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3392"/>
        <w:gridCol w:w="5682"/>
      </w:tblGrid>
      <w:tr w:rsidR="006C5279" w:rsidRPr="00EF0F99" w14:paraId="0174A766" w14:textId="77777777" w:rsidTr="00BB0F5C">
        <w:tc>
          <w:tcPr>
            <w:tcW w:w="1850" w:type="pct"/>
            <w:shd w:val="clear" w:color="auto" w:fill="FFFFFF"/>
            <w:tcMar>
              <w:top w:w="0" w:type="dxa"/>
              <w:left w:w="108" w:type="dxa"/>
              <w:bottom w:w="0" w:type="dxa"/>
              <w:right w:w="108" w:type="dxa"/>
            </w:tcMar>
            <w:hideMark/>
          </w:tcPr>
          <w:p w14:paraId="412EB679" w14:textId="0D564C15" w:rsidR="00AE681D" w:rsidRPr="00EF0F99" w:rsidRDefault="00ED6710" w:rsidP="003A0F0C">
            <w:pPr>
              <w:spacing w:after="120" w:line="240" w:lineRule="auto"/>
              <w:jc w:val="center"/>
              <w:rPr>
                <w:rFonts w:ascii="Times New Roman" w:eastAsia="Times New Roman" w:hAnsi="Times New Roman" w:cs="Times New Roman"/>
                <w:sz w:val="26"/>
                <w:szCs w:val="26"/>
              </w:rPr>
            </w:pPr>
            <w:r w:rsidRPr="00EF0F99">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42B16BD0" wp14:editId="2E6EB0F9">
                      <wp:simplePos x="0" y="0"/>
                      <wp:positionH relativeFrom="column">
                        <wp:align>center</wp:align>
                      </wp:positionH>
                      <wp:positionV relativeFrom="paragraph">
                        <wp:posOffset>396240</wp:posOffset>
                      </wp:positionV>
                      <wp:extent cx="552600" cy="0"/>
                      <wp:effectExtent l="0" t="0" r="0" b="0"/>
                      <wp:wrapNone/>
                      <wp:docPr id="499188252" name="Straight Connector 1"/>
                      <wp:cNvGraphicFramePr/>
                      <a:graphic xmlns:a="http://schemas.openxmlformats.org/drawingml/2006/main">
                        <a:graphicData uri="http://schemas.microsoft.com/office/word/2010/wordprocessingShape">
                          <wps:wsp>
                            <wps:cNvCnPr/>
                            <wps:spPr>
                              <a:xfrm>
                                <a:off x="0" y="0"/>
                                <a:ext cx="5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166D7775" id="Straight Connector 1" o:spid="_x0000_s1026" style="position:absolute;z-index:25165926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1.2pt" to="43.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" strokecolor="black [3200]" strokeweight=".5pt">
                      <v:stroke joinstyle="miter"/>
                    </v:line>
                  </w:pict>
                </mc:Fallback>
              </mc:AlternateContent>
            </w:r>
            <w:r w:rsidR="00AE681D" w:rsidRPr="00EF0F99">
              <w:rPr>
                <w:rFonts w:ascii="Times New Roman" w:eastAsia="Times New Roman" w:hAnsi="Times New Roman" w:cs="Times New Roman"/>
                <w:b/>
                <w:bCs/>
                <w:sz w:val="26"/>
                <w:szCs w:val="26"/>
              </w:rPr>
              <w:t>ỦY BAN NHÂN DÂN</w:t>
            </w:r>
            <w:r w:rsidR="00AE681D" w:rsidRPr="00EF0F99">
              <w:rPr>
                <w:rFonts w:ascii="Times New Roman" w:eastAsia="Times New Roman" w:hAnsi="Times New Roman" w:cs="Times New Roman"/>
                <w:b/>
                <w:bCs/>
                <w:sz w:val="26"/>
                <w:szCs w:val="26"/>
              </w:rPr>
              <w:br/>
              <w:t xml:space="preserve">TỈNH </w:t>
            </w:r>
            <w:r w:rsidR="00BB0F5C" w:rsidRPr="00EF0F99">
              <w:rPr>
                <w:rFonts w:ascii="Times New Roman" w:eastAsia="Times New Roman" w:hAnsi="Times New Roman" w:cs="Times New Roman"/>
                <w:b/>
                <w:bCs/>
                <w:sz w:val="26"/>
                <w:szCs w:val="26"/>
              </w:rPr>
              <w:t>HÀ TĨNH</w:t>
            </w:r>
          </w:p>
        </w:tc>
        <w:tc>
          <w:tcPr>
            <w:tcW w:w="3100" w:type="pct"/>
            <w:shd w:val="clear" w:color="auto" w:fill="FFFFFF"/>
            <w:tcMar>
              <w:top w:w="0" w:type="dxa"/>
              <w:left w:w="108" w:type="dxa"/>
              <w:bottom w:w="0" w:type="dxa"/>
              <w:right w:w="108" w:type="dxa"/>
            </w:tcMar>
            <w:hideMark/>
          </w:tcPr>
          <w:p w14:paraId="381B1154" w14:textId="6B5FE78A" w:rsidR="00AE681D" w:rsidRPr="00EF0F99" w:rsidRDefault="00ED6710" w:rsidP="003A0F0C">
            <w:pPr>
              <w:spacing w:after="240" w:line="240" w:lineRule="auto"/>
              <w:jc w:val="center"/>
              <w:rPr>
                <w:rFonts w:ascii="Times New Roman" w:eastAsia="Times New Roman" w:hAnsi="Times New Roman" w:cs="Times New Roman"/>
                <w:sz w:val="26"/>
                <w:szCs w:val="26"/>
              </w:rPr>
            </w:pPr>
            <w:r w:rsidRPr="00EF0F99">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59427AC3" wp14:editId="1ABC2709">
                      <wp:simplePos x="0" y="0"/>
                      <wp:positionH relativeFrom="column">
                        <wp:align>center</wp:align>
                      </wp:positionH>
                      <wp:positionV relativeFrom="paragraph">
                        <wp:posOffset>396240</wp:posOffset>
                      </wp:positionV>
                      <wp:extent cx="2019240" cy="0"/>
                      <wp:effectExtent l="0" t="0" r="0" b="0"/>
                      <wp:wrapNone/>
                      <wp:docPr id="1199996499" name="Straight Connector 2"/>
                      <wp:cNvGraphicFramePr/>
                      <a:graphic xmlns:a="http://schemas.openxmlformats.org/drawingml/2006/main">
                        <a:graphicData uri="http://schemas.microsoft.com/office/word/2010/wordprocessingShape">
                          <wps:wsp>
                            <wps:cNvCnPr/>
                            <wps:spPr>
                              <a:xfrm>
                                <a:off x="0" y="0"/>
                                <a:ext cx="2019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CAE93C4" id="Straight Connector 2" o:spid="_x0000_s1026" style="position:absolute;z-index:25166028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1.2pt" to="159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VC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" strokecolor="black [3200]" strokeweight=".5pt">
                      <v:stroke joinstyle="miter"/>
                    </v:line>
                  </w:pict>
                </mc:Fallback>
              </mc:AlternateContent>
            </w:r>
            <w:r w:rsidR="00AE681D" w:rsidRPr="00EF0F99">
              <w:rPr>
                <w:rFonts w:ascii="Times New Roman" w:eastAsia="Times New Roman" w:hAnsi="Times New Roman" w:cs="Times New Roman"/>
                <w:b/>
                <w:bCs/>
                <w:sz w:val="26"/>
                <w:szCs w:val="26"/>
              </w:rPr>
              <w:t>CỘNG HÒA XÃ HỘI CHỦ NGHĨA VIỆT NAM</w:t>
            </w:r>
            <w:r w:rsidR="00AE681D" w:rsidRPr="00EF0F99">
              <w:rPr>
                <w:rFonts w:ascii="Times New Roman" w:eastAsia="Times New Roman" w:hAnsi="Times New Roman" w:cs="Times New Roman"/>
                <w:b/>
                <w:bCs/>
                <w:sz w:val="26"/>
                <w:szCs w:val="26"/>
              </w:rPr>
              <w:br/>
              <w:t>Độc lập - Tự do - Hạnh phúc</w:t>
            </w:r>
          </w:p>
        </w:tc>
      </w:tr>
      <w:tr w:rsidR="006C5279" w:rsidRPr="00EF0F99" w14:paraId="28566D2A" w14:textId="77777777" w:rsidTr="00BB0F5C">
        <w:tc>
          <w:tcPr>
            <w:tcW w:w="1850" w:type="pct"/>
            <w:shd w:val="clear" w:color="auto" w:fill="FFFFFF"/>
            <w:tcMar>
              <w:top w:w="0" w:type="dxa"/>
              <w:left w:w="108" w:type="dxa"/>
              <w:bottom w:w="0" w:type="dxa"/>
              <w:right w:w="108" w:type="dxa"/>
            </w:tcMar>
            <w:hideMark/>
          </w:tcPr>
          <w:p w14:paraId="7346AC66" w14:textId="59F4C22A" w:rsidR="00AE681D" w:rsidRPr="00EF0F99" w:rsidRDefault="00AE681D" w:rsidP="003A0F0C">
            <w:pPr>
              <w:spacing w:after="120" w:line="240" w:lineRule="auto"/>
              <w:jc w:val="center"/>
              <w:rPr>
                <w:rFonts w:ascii="Times New Roman" w:eastAsia="Times New Roman" w:hAnsi="Times New Roman" w:cs="Times New Roman"/>
                <w:sz w:val="26"/>
                <w:szCs w:val="26"/>
              </w:rPr>
            </w:pPr>
            <w:r w:rsidRPr="00EF0F99">
              <w:rPr>
                <w:rFonts w:ascii="Times New Roman" w:eastAsia="Times New Roman" w:hAnsi="Times New Roman" w:cs="Times New Roman"/>
                <w:sz w:val="26"/>
                <w:szCs w:val="26"/>
              </w:rPr>
              <w:t>Số:</w:t>
            </w:r>
            <w:r w:rsidR="00A05B89" w:rsidRPr="00EF0F99">
              <w:rPr>
                <w:rFonts w:ascii="Times New Roman" w:eastAsia="Times New Roman" w:hAnsi="Times New Roman" w:cs="Times New Roman"/>
                <w:sz w:val="26"/>
                <w:szCs w:val="26"/>
              </w:rPr>
              <w:t xml:space="preserve"> </w:t>
            </w:r>
            <w:r w:rsidR="0003178D">
              <w:rPr>
                <w:rFonts w:ascii="Times New Roman" w:eastAsia="Times New Roman" w:hAnsi="Times New Roman" w:cs="Times New Roman"/>
                <w:sz w:val="26"/>
                <w:szCs w:val="26"/>
              </w:rPr>
              <w:t>98</w:t>
            </w:r>
            <w:r w:rsidRPr="00EF0F99">
              <w:rPr>
                <w:rFonts w:ascii="Times New Roman" w:eastAsia="Times New Roman" w:hAnsi="Times New Roman" w:cs="Times New Roman"/>
                <w:sz w:val="26"/>
                <w:szCs w:val="26"/>
              </w:rPr>
              <w:t>/2025/QĐ-UBND</w:t>
            </w:r>
          </w:p>
        </w:tc>
        <w:tc>
          <w:tcPr>
            <w:tcW w:w="3100" w:type="pct"/>
            <w:shd w:val="clear" w:color="auto" w:fill="FFFFFF"/>
            <w:tcMar>
              <w:top w:w="0" w:type="dxa"/>
              <w:left w:w="108" w:type="dxa"/>
              <w:bottom w:w="0" w:type="dxa"/>
              <w:right w:w="108" w:type="dxa"/>
            </w:tcMar>
            <w:hideMark/>
          </w:tcPr>
          <w:p w14:paraId="7950B5AB" w14:textId="3C7FCA19" w:rsidR="00AE681D" w:rsidRPr="00EF0F99" w:rsidRDefault="00BB0F5C" w:rsidP="003A0F0C">
            <w:pPr>
              <w:spacing w:after="120" w:line="240" w:lineRule="auto"/>
              <w:jc w:val="center"/>
              <w:rPr>
                <w:rFonts w:ascii="Times New Roman" w:eastAsia="Times New Roman" w:hAnsi="Times New Roman" w:cs="Times New Roman"/>
                <w:sz w:val="26"/>
                <w:szCs w:val="26"/>
              </w:rPr>
            </w:pPr>
            <w:r w:rsidRPr="00EF0F99">
              <w:rPr>
                <w:rFonts w:ascii="Times New Roman" w:eastAsia="Times New Roman" w:hAnsi="Times New Roman" w:cs="Times New Roman"/>
                <w:i/>
                <w:iCs/>
                <w:sz w:val="26"/>
                <w:szCs w:val="26"/>
                <w:lang w:val="vi-VN"/>
              </w:rPr>
              <w:t>Hà Tĩnh</w:t>
            </w:r>
            <w:r w:rsidR="00AE681D" w:rsidRPr="00EF0F99">
              <w:rPr>
                <w:rFonts w:ascii="Times New Roman" w:eastAsia="Times New Roman" w:hAnsi="Times New Roman" w:cs="Times New Roman"/>
                <w:i/>
                <w:iCs/>
                <w:sz w:val="26"/>
                <w:szCs w:val="26"/>
              </w:rPr>
              <w:t>, ngày</w:t>
            </w:r>
            <w:r w:rsidR="00A05B89" w:rsidRPr="00EF0F99">
              <w:rPr>
                <w:rFonts w:ascii="Times New Roman" w:eastAsia="Times New Roman" w:hAnsi="Times New Roman" w:cs="Times New Roman"/>
                <w:i/>
                <w:iCs/>
                <w:sz w:val="26"/>
                <w:szCs w:val="26"/>
              </w:rPr>
              <w:t xml:space="preserve"> </w:t>
            </w:r>
            <w:r w:rsidR="0003178D">
              <w:rPr>
                <w:rFonts w:ascii="Times New Roman" w:eastAsia="Times New Roman" w:hAnsi="Times New Roman" w:cs="Times New Roman"/>
                <w:i/>
                <w:iCs/>
                <w:sz w:val="26"/>
                <w:szCs w:val="26"/>
              </w:rPr>
              <w:t>22</w:t>
            </w:r>
            <w:r w:rsidR="00A05B89" w:rsidRPr="00EF0F99">
              <w:rPr>
                <w:rFonts w:ascii="Times New Roman" w:eastAsia="Times New Roman" w:hAnsi="Times New Roman" w:cs="Times New Roman"/>
                <w:i/>
                <w:iCs/>
                <w:sz w:val="26"/>
                <w:szCs w:val="26"/>
              </w:rPr>
              <w:t xml:space="preserve"> </w:t>
            </w:r>
            <w:r w:rsidR="00AE681D" w:rsidRPr="00EF0F99">
              <w:rPr>
                <w:rFonts w:ascii="Times New Roman" w:eastAsia="Times New Roman" w:hAnsi="Times New Roman" w:cs="Times New Roman"/>
                <w:i/>
                <w:iCs/>
                <w:sz w:val="26"/>
                <w:szCs w:val="26"/>
              </w:rPr>
              <w:t>tháng</w:t>
            </w:r>
            <w:r w:rsidR="00A05B89" w:rsidRPr="00EF0F99">
              <w:rPr>
                <w:rFonts w:ascii="Times New Roman" w:eastAsia="Times New Roman" w:hAnsi="Times New Roman" w:cs="Times New Roman"/>
                <w:i/>
                <w:iCs/>
                <w:sz w:val="26"/>
                <w:szCs w:val="26"/>
              </w:rPr>
              <w:t xml:space="preserve"> </w:t>
            </w:r>
            <w:r w:rsidR="0003178D">
              <w:rPr>
                <w:rFonts w:ascii="Times New Roman" w:eastAsia="Times New Roman" w:hAnsi="Times New Roman" w:cs="Times New Roman"/>
                <w:i/>
                <w:iCs/>
                <w:sz w:val="26"/>
                <w:szCs w:val="26"/>
              </w:rPr>
              <w:t>12</w:t>
            </w:r>
            <w:r w:rsidR="00A05B89" w:rsidRPr="00EF0F99">
              <w:rPr>
                <w:rFonts w:ascii="Times New Roman" w:eastAsia="Times New Roman" w:hAnsi="Times New Roman" w:cs="Times New Roman"/>
                <w:i/>
                <w:iCs/>
                <w:sz w:val="26"/>
                <w:szCs w:val="26"/>
              </w:rPr>
              <w:t xml:space="preserve"> </w:t>
            </w:r>
            <w:r w:rsidR="00AE681D" w:rsidRPr="00EF0F99">
              <w:rPr>
                <w:rFonts w:ascii="Times New Roman" w:eastAsia="Times New Roman" w:hAnsi="Times New Roman" w:cs="Times New Roman"/>
                <w:i/>
                <w:iCs/>
                <w:sz w:val="26"/>
                <w:szCs w:val="26"/>
              </w:rPr>
              <w:t>năm 2025</w:t>
            </w:r>
          </w:p>
        </w:tc>
      </w:tr>
    </w:tbl>
    <w:p w14:paraId="16A6AA78" w14:textId="77777777" w:rsidR="00AE681D" w:rsidRPr="00EF0F99" w:rsidRDefault="00AE681D" w:rsidP="005A41FA">
      <w:pPr>
        <w:shd w:val="clear" w:color="auto" w:fill="FFFFFF"/>
        <w:spacing w:before="120" w:after="120" w:line="252" w:lineRule="auto"/>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 </w:t>
      </w:r>
    </w:p>
    <w:bookmarkStart w:id="0" w:name="loai_1"/>
    <w:p w14:paraId="2EAEE426" w14:textId="1946284D" w:rsidR="00AE681D" w:rsidRPr="00EF0F99" w:rsidRDefault="0026430D" w:rsidP="005A41FA">
      <w:pPr>
        <w:shd w:val="clear" w:color="auto" w:fill="FFFFFF"/>
        <w:spacing w:before="120" w:after="120" w:line="252" w:lineRule="auto"/>
        <w:jc w:val="center"/>
        <w:rPr>
          <w:rFonts w:ascii="Times New Roman" w:eastAsia="Times New Roman" w:hAnsi="Times New Roman" w:cs="Times New Roman"/>
          <w:sz w:val="28"/>
          <w:szCs w:val="28"/>
        </w:rPr>
      </w:pPr>
      <w:r w:rsidRPr="00EF0F99">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3384D170" wp14:editId="52A88A62">
                <wp:simplePos x="0" y="0"/>
                <wp:positionH relativeFrom="column">
                  <wp:posOffset>2226945</wp:posOffset>
                </wp:positionH>
                <wp:positionV relativeFrom="paragraph">
                  <wp:posOffset>910004</wp:posOffset>
                </wp:positionV>
                <wp:extent cx="1308240" cy="0"/>
                <wp:effectExtent l="0" t="0" r="0" b="0"/>
                <wp:wrapNone/>
                <wp:docPr id="172007623" name="Straight Connector 3"/>
                <wp:cNvGraphicFramePr/>
                <a:graphic xmlns:a="http://schemas.openxmlformats.org/drawingml/2006/main">
                  <a:graphicData uri="http://schemas.microsoft.com/office/word/2010/wordprocessingShape">
                    <wps:wsp>
                      <wps:cNvCnPr/>
                      <wps:spPr>
                        <a:xfrm>
                          <a:off x="0" y="0"/>
                          <a:ext cx="1308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75ECFD4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35pt,71.65pt" to="278.35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XmmAEAAIgDAAAOAAAAZHJzL2Uyb0RvYy54bWysU9uO0zAQfUfiHyy/06QFoV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" strokecolor="black [3200]" strokeweight=".5pt">
                <v:stroke joinstyle="miter"/>
              </v:line>
            </w:pict>
          </mc:Fallback>
        </mc:AlternateContent>
      </w:r>
      <w:r w:rsidR="00AE681D" w:rsidRPr="00EF0F99">
        <w:rPr>
          <w:rFonts w:ascii="Times New Roman" w:eastAsia="Times New Roman" w:hAnsi="Times New Roman" w:cs="Times New Roman"/>
          <w:b/>
          <w:bCs/>
          <w:sz w:val="28"/>
          <w:szCs w:val="28"/>
        </w:rPr>
        <w:t>QUYẾT ĐỊNH</w:t>
      </w:r>
      <w:bookmarkStart w:id="1" w:name="loai_1_name"/>
      <w:bookmarkEnd w:id="0"/>
      <w:r w:rsidR="008D694D" w:rsidRPr="00EF0F99">
        <w:rPr>
          <w:rFonts w:ascii="Times New Roman" w:eastAsia="Times New Roman" w:hAnsi="Times New Roman" w:cs="Times New Roman"/>
          <w:sz w:val="28"/>
          <w:szCs w:val="28"/>
        </w:rPr>
        <w:br/>
      </w:r>
      <w:r w:rsidR="00AB4594" w:rsidRPr="00EF0F99">
        <w:rPr>
          <w:rFonts w:ascii="Times New Roman" w:eastAsia="Times New Roman" w:hAnsi="Times New Roman" w:cs="Times New Roman"/>
          <w:b/>
          <w:sz w:val="28"/>
          <w:szCs w:val="28"/>
        </w:rPr>
        <w:t>Phân cấp thẩm quyền quyết định tiêu chuẩn, định mức sử dụng</w:t>
      </w:r>
      <w:r w:rsidR="008D694D" w:rsidRPr="00EF0F99">
        <w:rPr>
          <w:rFonts w:ascii="Times New Roman" w:eastAsia="Times New Roman" w:hAnsi="Times New Roman" w:cs="Times New Roman"/>
          <w:b/>
          <w:sz w:val="28"/>
          <w:szCs w:val="28"/>
        </w:rPr>
        <w:br/>
      </w:r>
      <w:r w:rsidR="00AB4594" w:rsidRPr="00EF0F99">
        <w:rPr>
          <w:rFonts w:ascii="Times New Roman" w:eastAsia="Times New Roman" w:hAnsi="Times New Roman" w:cs="Times New Roman"/>
          <w:b/>
          <w:sz w:val="28"/>
          <w:szCs w:val="28"/>
        </w:rPr>
        <w:t>máy móc, thiết bị</w:t>
      </w:r>
      <w:r w:rsidR="00AB4594" w:rsidRPr="00EF0F99">
        <w:rPr>
          <w:rFonts w:ascii="Times New Roman" w:eastAsia="Times New Roman" w:hAnsi="Times New Roman" w:cs="Times New Roman"/>
          <w:b/>
          <w:sz w:val="28"/>
          <w:szCs w:val="28"/>
          <w:lang w:val="vi-VN"/>
        </w:rPr>
        <w:t xml:space="preserve"> đối với</w:t>
      </w:r>
      <w:r w:rsidR="00AB4594" w:rsidRPr="00EF0F99">
        <w:rPr>
          <w:rFonts w:ascii="Times New Roman" w:eastAsia="Times New Roman" w:hAnsi="Times New Roman" w:cs="Times New Roman"/>
          <w:b/>
          <w:sz w:val="28"/>
          <w:szCs w:val="28"/>
        </w:rPr>
        <w:t xml:space="preserve"> các cơ quan, tổ chứ</w:t>
      </w:r>
      <w:r w:rsidR="00AD3567" w:rsidRPr="00EF0F99">
        <w:rPr>
          <w:rFonts w:ascii="Times New Roman" w:eastAsia="Times New Roman" w:hAnsi="Times New Roman" w:cs="Times New Roman"/>
          <w:b/>
          <w:sz w:val="28"/>
          <w:szCs w:val="28"/>
        </w:rPr>
        <w:t>c, đơn vị</w:t>
      </w:r>
      <w:r w:rsidR="008D694D" w:rsidRPr="00EF0F99">
        <w:rPr>
          <w:rFonts w:ascii="Times New Roman" w:eastAsia="Times New Roman" w:hAnsi="Times New Roman" w:cs="Times New Roman"/>
          <w:b/>
          <w:sz w:val="28"/>
          <w:szCs w:val="28"/>
        </w:rPr>
        <w:br/>
      </w:r>
      <w:r w:rsidR="00AD3567" w:rsidRPr="00EF0F99">
        <w:rPr>
          <w:rFonts w:ascii="Times New Roman" w:eastAsia="Times New Roman" w:hAnsi="Times New Roman" w:cs="Times New Roman"/>
          <w:b/>
          <w:sz w:val="28"/>
          <w:szCs w:val="28"/>
        </w:rPr>
        <w:t xml:space="preserve">thuộc phạm vi quản lý </w:t>
      </w:r>
      <w:r w:rsidR="00AB4594" w:rsidRPr="00EF0F99">
        <w:rPr>
          <w:rFonts w:ascii="Times New Roman" w:eastAsia="Times New Roman" w:hAnsi="Times New Roman" w:cs="Times New Roman"/>
          <w:b/>
          <w:sz w:val="28"/>
          <w:szCs w:val="28"/>
        </w:rPr>
        <w:t xml:space="preserve">của tỉnh </w:t>
      </w:r>
      <w:bookmarkEnd w:id="1"/>
      <w:r w:rsidR="00AB4594" w:rsidRPr="00EF0F99">
        <w:rPr>
          <w:rFonts w:ascii="Times New Roman" w:eastAsia="Times New Roman" w:hAnsi="Times New Roman" w:cs="Times New Roman"/>
          <w:b/>
          <w:sz w:val="28"/>
          <w:szCs w:val="28"/>
          <w:lang w:val="vi-VN"/>
        </w:rPr>
        <w:t>Hà Tĩnh</w:t>
      </w:r>
    </w:p>
    <w:p w14:paraId="067364F8" w14:textId="77777777" w:rsidR="00E87897" w:rsidRPr="00EF0F99" w:rsidRDefault="00E87897" w:rsidP="005A41FA">
      <w:pPr>
        <w:shd w:val="clear" w:color="auto" w:fill="FFFFFF"/>
        <w:spacing w:before="120" w:after="120" w:line="252" w:lineRule="auto"/>
        <w:jc w:val="center"/>
        <w:rPr>
          <w:rFonts w:ascii="Times New Roman" w:eastAsia="Times New Roman" w:hAnsi="Times New Roman" w:cs="Times New Roman"/>
          <w:b/>
          <w:sz w:val="28"/>
          <w:szCs w:val="28"/>
          <w:lang w:val="vi-VN"/>
        </w:rPr>
      </w:pPr>
    </w:p>
    <w:p w14:paraId="13F5256F" w14:textId="67278A80" w:rsidR="00AE681D" w:rsidRPr="00EF0F99" w:rsidRDefault="00AE681D" w:rsidP="005A41FA">
      <w:pPr>
        <w:shd w:val="clear" w:color="auto" w:fill="FFFFFF"/>
        <w:spacing w:before="120" w:after="120" w:line="252" w:lineRule="auto"/>
        <w:ind w:firstLine="720"/>
        <w:jc w:val="both"/>
        <w:rPr>
          <w:rFonts w:ascii="Times New Roman" w:eastAsia="Times New Roman" w:hAnsi="Times New Roman" w:cs="Times New Roman"/>
          <w:i/>
          <w:iCs/>
          <w:sz w:val="28"/>
          <w:szCs w:val="28"/>
        </w:rPr>
      </w:pPr>
      <w:r w:rsidRPr="00EF0F99">
        <w:rPr>
          <w:rFonts w:ascii="Times New Roman" w:eastAsia="Times New Roman" w:hAnsi="Times New Roman" w:cs="Times New Roman"/>
          <w:i/>
          <w:iCs/>
          <w:sz w:val="28"/>
          <w:szCs w:val="28"/>
        </w:rPr>
        <w:t xml:space="preserve">Căn cứ </w:t>
      </w:r>
      <w:r w:rsidR="00D23410" w:rsidRPr="00EF0F99">
        <w:rPr>
          <w:rFonts w:ascii="Times New Roman" w:eastAsia="Times New Roman" w:hAnsi="Times New Roman" w:cs="Times New Roman"/>
          <w:i/>
          <w:iCs/>
          <w:sz w:val="28"/>
          <w:szCs w:val="28"/>
        </w:rPr>
        <w:t>Luật Tổ chức chính quyền địa phương số 72/2025/QH15</w:t>
      </w:r>
      <w:r w:rsidRPr="00EF0F99">
        <w:rPr>
          <w:rFonts w:ascii="Times New Roman" w:eastAsia="Times New Roman" w:hAnsi="Times New Roman" w:cs="Times New Roman"/>
          <w:i/>
          <w:iCs/>
          <w:sz w:val="28"/>
          <w:szCs w:val="28"/>
        </w:rPr>
        <w:t>;</w:t>
      </w:r>
    </w:p>
    <w:p w14:paraId="3EA9D4A9" w14:textId="571C5905" w:rsidR="00F77761" w:rsidRPr="00EF0F99" w:rsidRDefault="00F77761" w:rsidP="005A41FA">
      <w:pPr>
        <w:shd w:val="clear" w:color="auto" w:fill="FFFFFF"/>
        <w:spacing w:before="120" w:after="120" w:line="252" w:lineRule="auto"/>
        <w:ind w:firstLine="720"/>
        <w:jc w:val="both"/>
        <w:rPr>
          <w:rFonts w:ascii="Times New Roman" w:eastAsia="Times New Roman" w:hAnsi="Times New Roman" w:cs="Times New Roman"/>
          <w:sz w:val="28"/>
          <w:szCs w:val="28"/>
        </w:rPr>
      </w:pPr>
      <w:r w:rsidRPr="00EF0F99">
        <w:rPr>
          <w:rFonts w:ascii="Times New Roman" w:eastAsia="Times New Roman" w:hAnsi="Times New Roman" w:cs="Times New Roman"/>
          <w:i/>
          <w:iCs/>
          <w:sz w:val="28"/>
          <w:szCs w:val="28"/>
        </w:rPr>
        <w:t xml:space="preserve">Căn cứ </w:t>
      </w:r>
      <w:r w:rsidR="00D23410" w:rsidRPr="00EF0F99">
        <w:rPr>
          <w:rFonts w:ascii="Times New Roman" w:eastAsia="Times New Roman" w:hAnsi="Times New Roman" w:cs="Times New Roman"/>
          <w:i/>
          <w:iCs/>
          <w:sz w:val="28"/>
          <w:szCs w:val="28"/>
        </w:rPr>
        <w:t>Luật Ban hành văn bản quy phạm pháp luật số 64/2025/QH15 được sửa đổi, bổ sung bởi Luật số 87/2025/QH15</w:t>
      </w:r>
      <w:r w:rsidRPr="00EF0F99">
        <w:rPr>
          <w:rFonts w:ascii="Times New Roman" w:eastAsia="Times New Roman" w:hAnsi="Times New Roman" w:cs="Times New Roman"/>
          <w:i/>
          <w:iCs/>
          <w:sz w:val="28"/>
          <w:szCs w:val="28"/>
        </w:rPr>
        <w:t>;</w:t>
      </w:r>
    </w:p>
    <w:p w14:paraId="63B428A9" w14:textId="77777777" w:rsidR="00D23410" w:rsidRPr="00EF0F99" w:rsidRDefault="00AE681D" w:rsidP="005A41FA">
      <w:pPr>
        <w:shd w:val="clear" w:color="auto" w:fill="FFFFFF"/>
        <w:spacing w:before="120" w:after="120" w:line="252" w:lineRule="auto"/>
        <w:ind w:firstLine="720"/>
        <w:jc w:val="both"/>
        <w:rPr>
          <w:rFonts w:ascii="Times New Roman" w:eastAsia="Times New Roman" w:hAnsi="Times New Roman" w:cs="Times New Roman"/>
          <w:i/>
          <w:iCs/>
          <w:sz w:val="28"/>
          <w:szCs w:val="28"/>
        </w:rPr>
      </w:pPr>
      <w:r w:rsidRPr="00EF0F99">
        <w:rPr>
          <w:rFonts w:ascii="Times New Roman" w:eastAsia="Times New Roman" w:hAnsi="Times New Roman" w:cs="Times New Roman"/>
          <w:i/>
          <w:iCs/>
          <w:sz w:val="28"/>
          <w:szCs w:val="28"/>
        </w:rPr>
        <w:t xml:space="preserve">Căn cứ </w:t>
      </w:r>
      <w:r w:rsidR="00D23410" w:rsidRPr="00EF0F99">
        <w:rPr>
          <w:rFonts w:ascii="Times New Roman" w:eastAsia="Times New Roman" w:hAnsi="Times New Roman" w:cs="Times New Roman"/>
          <w:i/>
          <w:iCs/>
          <w:sz w:val="28"/>
          <w:szCs w:val="28"/>
        </w:rPr>
        <w:t>Luật Quản lý, sử dụng tài sản công số 15/2017/QH14 được sửa đổi, bổ sung bởi Luật số 64/2020/QH14, Luật số 07/2022/QH15, Luật số 24/2023/QH15, Luật số 31/2024/QH15, Luật số 43/2024/QH15, Luật số 56/2024/QH15 và Luật số 90/2025/QH15</w:t>
      </w:r>
      <w:r w:rsidRPr="00EF0F99">
        <w:rPr>
          <w:rFonts w:ascii="Times New Roman" w:eastAsia="Times New Roman" w:hAnsi="Times New Roman" w:cs="Times New Roman"/>
          <w:i/>
          <w:iCs/>
          <w:sz w:val="28"/>
          <w:szCs w:val="28"/>
        </w:rPr>
        <w:t>;</w:t>
      </w:r>
    </w:p>
    <w:p w14:paraId="46997FEA" w14:textId="77777777" w:rsidR="009E7A09" w:rsidRPr="00EF0F99" w:rsidRDefault="00AE681D" w:rsidP="005A41FA">
      <w:pPr>
        <w:shd w:val="clear" w:color="auto" w:fill="FFFFFF"/>
        <w:spacing w:before="120" w:after="120" w:line="252" w:lineRule="auto"/>
        <w:ind w:firstLine="720"/>
        <w:jc w:val="both"/>
        <w:rPr>
          <w:rFonts w:ascii="Times New Roman" w:eastAsia="Times New Roman" w:hAnsi="Times New Roman" w:cs="Times New Roman"/>
          <w:i/>
          <w:iCs/>
          <w:sz w:val="28"/>
          <w:szCs w:val="28"/>
        </w:rPr>
      </w:pPr>
      <w:r w:rsidRPr="00EF0F99">
        <w:rPr>
          <w:rFonts w:ascii="Times New Roman" w:eastAsia="Times New Roman" w:hAnsi="Times New Roman" w:cs="Times New Roman"/>
          <w:i/>
          <w:iCs/>
          <w:sz w:val="28"/>
          <w:szCs w:val="28"/>
        </w:rPr>
        <w:t>Căn cứ Quyết định số 15/2025/QĐ-TTg ngày 14 tháng 6 năm 2025 của Thủ tướng Chính phủ quy định tiêu chuẩn, định mức sử dụng máy móc, thiết bị;</w:t>
      </w:r>
    </w:p>
    <w:p w14:paraId="242F85A2" w14:textId="11F62DA3" w:rsidR="009E7A09" w:rsidRPr="00EF0F99" w:rsidRDefault="009E7A09" w:rsidP="005A41FA">
      <w:pPr>
        <w:shd w:val="clear" w:color="auto" w:fill="FFFFFF"/>
        <w:spacing w:before="120" w:after="120" w:line="252" w:lineRule="auto"/>
        <w:ind w:firstLine="720"/>
        <w:jc w:val="both"/>
        <w:rPr>
          <w:rFonts w:ascii="Times New Roman" w:eastAsia="Times New Roman" w:hAnsi="Times New Roman" w:cs="Times New Roman"/>
          <w:i/>
          <w:iCs/>
          <w:sz w:val="28"/>
          <w:szCs w:val="28"/>
        </w:rPr>
      </w:pPr>
      <w:r w:rsidRPr="00EF0F99">
        <w:rPr>
          <w:rFonts w:ascii="Times New Roman" w:eastAsia="Times New Roman" w:hAnsi="Times New Roman" w:cs="Times New Roman"/>
          <w:i/>
          <w:iCs/>
          <w:sz w:val="28"/>
          <w:szCs w:val="28"/>
        </w:rPr>
        <w:t xml:space="preserve">Theo đề nghị của Giám đốc Sở Tài chính tại Tờ trình số </w:t>
      </w:r>
      <w:r w:rsidR="00C90BD0" w:rsidRPr="00EF0F99">
        <w:rPr>
          <w:rFonts w:ascii="Times New Roman" w:eastAsia="Times New Roman" w:hAnsi="Times New Roman" w:cs="Times New Roman"/>
          <w:i/>
          <w:iCs/>
          <w:sz w:val="28"/>
          <w:szCs w:val="28"/>
        </w:rPr>
        <w:t>9053</w:t>
      </w:r>
      <w:r w:rsidRPr="00EF0F99">
        <w:rPr>
          <w:rFonts w:ascii="Times New Roman" w:eastAsia="Times New Roman" w:hAnsi="Times New Roman" w:cs="Times New Roman"/>
          <w:i/>
          <w:iCs/>
          <w:sz w:val="28"/>
          <w:szCs w:val="28"/>
        </w:rPr>
        <w:t xml:space="preserve">/TTr-STC ngày </w:t>
      </w:r>
      <w:r w:rsidR="00C90BD0" w:rsidRPr="00EF0F99">
        <w:rPr>
          <w:rFonts w:ascii="Times New Roman" w:eastAsia="Times New Roman" w:hAnsi="Times New Roman" w:cs="Times New Roman"/>
          <w:i/>
          <w:iCs/>
          <w:sz w:val="28"/>
          <w:szCs w:val="28"/>
        </w:rPr>
        <w:t>12</w:t>
      </w:r>
      <w:r w:rsidRPr="00EF0F99">
        <w:rPr>
          <w:rFonts w:ascii="Times New Roman" w:eastAsia="Times New Roman" w:hAnsi="Times New Roman" w:cs="Times New Roman"/>
          <w:i/>
          <w:iCs/>
          <w:sz w:val="28"/>
          <w:szCs w:val="28"/>
        </w:rPr>
        <w:t xml:space="preserve"> tháng 12 năm 2025; ý kiến thẩm định của Sở Tư pháp tại Báo cáo số </w:t>
      </w:r>
      <w:r w:rsidR="00C90BD0" w:rsidRPr="00EF0F99">
        <w:rPr>
          <w:rFonts w:ascii="Times New Roman" w:eastAsia="Times New Roman" w:hAnsi="Times New Roman" w:cs="Times New Roman"/>
          <w:i/>
          <w:iCs/>
          <w:sz w:val="28"/>
          <w:szCs w:val="28"/>
        </w:rPr>
        <w:t>3636</w:t>
      </w:r>
      <w:r w:rsidRPr="00EF0F99">
        <w:rPr>
          <w:rFonts w:ascii="Times New Roman" w:eastAsia="Times New Roman" w:hAnsi="Times New Roman" w:cs="Times New Roman"/>
          <w:i/>
          <w:iCs/>
          <w:sz w:val="28"/>
          <w:szCs w:val="28"/>
        </w:rPr>
        <w:t xml:space="preserve">/BC-STP ngày 03 tháng </w:t>
      </w:r>
      <w:r w:rsidR="00C90BD0" w:rsidRPr="00EF0F99">
        <w:rPr>
          <w:rFonts w:ascii="Times New Roman" w:eastAsia="Times New Roman" w:hAnsi="Times New Roman" w:cs="Times New Roman"/>
          <w:i/>
          <w:iCs/>
          <w:sz w:val="28"/>
          <w:szCs w:val="28"/>
        </w:rPr>
        <w:t>12</w:t>
      </w:r>
      <w:r w:rsidRPr="00EF0F99">
        <w:rPr>
          <w:rFonts w:ascii="Times New Roman" w:eastAsia="Times New Roman" w:hAnsi="Times New Roman" w:cs="Times New Roman"/>
          <w:i/>
          <w:iCs/>
          <w:sz w:val="28"/>
          <w:szCs w:val="28"/>
        </w:rPr>
        <w:t xml:space="preserve"> năm 2025;</w:t>
      </w:r>
    </w:p>
    <w:p w14:paraId="3F3A324A" w14:textId="7FE42326" w:rsidR="009E7A09" w:rsidRPr="00EF0F99" w:rsidRDefault="00923988" w:rsidP="005A41FA">
      <w:pPr>
        <w:shd w:val="clear" w:color="auto" w:fill="FFFFFF"/>
        <w:spacing w:before="120" w:after="120" w:line="252" w:lineRule="auto"/>
        <w:ind w:firstLine="720"/>
        <w:jc w:val="both"/>
        <w:rPr>
          <w:rFonts w:ascii="Times New Roman" w:eastAsia="Times New Roman" w:hAnsi="Times New Roman" w:cs="Times New Roman"/>
          <w:i/>
          <w:iCs/>
          <w:sz w:val="28"/>
          <w:szCs w:val="28"/>
        </w:rPr>
      </w:pPr>
      <w:r w:rsidRPr="00EF0F99">
        <w:rPr>
          <w:rFonts w:ascii="Times New Roman" w:eastAsia="Times New Roman" w:hAnsi="Times New Roman" w:cs="Times New Roman"/>
          <w:i/>
          <w:iCs/>
          <w:sz w:val="28"/>
          <w:szCs w:val="28"/>
        </w:rPr>
        <w:t>Thực hiện kết luận của UBND tỉnh tại cuộc họp ngày 16/12/2025 (Thông báo số 712/TB-UBND ngày 16/12/2025); kết luận của Ban Thường vụ Đảng ủy UBND tỉnh tại cuộc họp ngày 16/12/2025 (Thông báo số 31-TB/ĐU ngày 16/12/2025)</w:t>
      </w:r>
      <w:r w:rsidR="009E7A09" w:rsidRPr="00EF0F99">
        <w:rPr>
          <w:rFonts w:ascii="Times New Roman" w:eastAsia="Times New Roman" w:hAnsi="Times New Roman" w:cs="Times New Roman"/>
          <w:i/>
          <w:iCs/>
          <w:sz w:val="28"/>
          <w:szCs w:val="28"/>
        </w:rPr>
        <w:t>;</w:t>
      </w:r>
    </w:p>
    <w:p w14:paraId="5A47BA53" w14:textId="1F59485F" w:rsidR="00AE681D" w:rsidRPr="00EF0F99" w:rsidRDefault="004221DA" w:rsidP="005A41FA">
      <w:pPr>
        <w:shd w:val="clear" w:color="auto" w:fill="FFFFFF"/>
        <w:spacing w:before="120" w:after="120" w:line="252" w:lineRule="auto"/>
        <w:ind w:firstLine="720"/>
        <w:jc w:val="both"/>
        <w:rPr>
          <w:rFonts w:ascii="Times New Roman" w:eastAsia="Times New Roman" w:hAnsi="Times New Roman" w:cs="Times New Roman"/>
          <w:i/>
          <w:iCs/>
          <w:sz w:val="28"/>
          <w:szCs w:val="28"/>
        </w:rPr>
      </w:pPr>
      <w:r w:rsidRPr="00EF0F99">
        <w:rPr>
          <w:rFonts w:ascii="Times New Roman" w:eastAsia="Times New Roman" w:hAnsi="Times New Roman" w:cs="Times New Roman"/>
          <w:i/>
          <w:iCs/>
          <w:sz w:val="28"/>
          <w:szCs w:val="28"/>
        </w:rPr>
        <w:t xml:space="preserve">Ủy ban nhân dân </w:t>
      </w:r>
      <w:r w:rsidRPr="00EF0F99">
        <w:rPr>
          <w:rFonts w:ascii="Times New Roman" w:eastAsia="Times New Roman" w:hAnsi="Times New Roman" w:cs="Times New Roman"/>
          <w:i/>
          <w:iCs/>
          <w:sz w:val="28"/>
          <w:szCs w:val="28"/>
          <w:lang w:val="vi-VN"/>
        </w:rPr>
        <w:t xml:space="preserve">tỉnh </w:t>
      </w:r>
      <w:r w:rsidR="00AE681D" w:rsidRPr="00EF0F99">
        <w:rPr>
          <w:rFonts w:ascii="Times New Roman" w:eastAsia="Times New Roman" w:hAnsi="Times New Roman" w:cs="Times New Roman"/>
          <w:i/>
          <w:iCs/>
          <w:sz w:val="28"/>
          <w:szCs w:val="28"/>
        </w:rPr>
        <w:t xml:space="preserve">ban hành Quyết định phân cấp thẩm quyền quyết định tiêu chuẩn, định mức sử dụng máy móc, thiết bị </w:t>
      </w:r>
      <w:r w:rsidR="00FC321E" w:rsidRPr="00EF0F99">
        <w:rPr>
          <w:rFonts w:ascii="Times New Roman" w:eastAsia="Times New Roman" w:hAnsi="Times New Roman" w:cs="Times New Roman"/>
          <w:i/>
          <w:iCs/>
          <w:sz w:val="28"/>
          <w:szCs w:val="28"/>
          <w:lang w:val="vi-VN"/>
        </w:rPr>
        <w:t xml:space="preserve">đối với </w:t>
      </w:r>
      <w:r w:rsidR="00AE681D" w:rsidRPr="00EF0F99">
        <w:rPr>
          <w:rFonts w:ascii="Times New Roman" w:eastAsia="Times New Roman" w:hAnsi="Times New Roman" w:cs="Times New Roman"/>
          <w:i/>
          <w:iCs/>
          <w:sz w:val="28"/>
          <w:szCs w:val="28"/>
        </w:rPr>
        <w:t xml:space="preserve">các cơ quan, tổ chức, đơn vị thuộc phạm vi quản lý của tỉnh </w:t>
      </w:r>
      <w:r w:rsidR="00E87897" w:rsidRPr="00EF0F99">
        <w:rPr>
          <w:rFonts w:ascii="Times New Roman" w:eastAsia="Times New Roman" w:hAnsi="Times New Roman" w:cs="Times New Roman"/>
          <w:i/>
          <w:iCs/>
          <w:sz w:val="28"/>
          <w:szCs w:val="28"/>
          <w:lang w:val="vi-VN"/>
        </w:rPr>
        <w:t>Hà Tĩnh</w:t>
      </w:r>
      <w:r w:rsidR="00AE681D" w:rsidRPr="00EF0F99">
        <w:rPr>
          <w:rFonts w:ascii="Times New Roman" w:eastAsia="Times New Roman" w:hAnsi="Times New Roman" w:cs="Times New Roman"/>
          <w:i/>
          <w:iCs/>
          <w:sz w:val="28"/>
          <w:szCs w:val="28"/>
        </w:rPr>
        <w:t>.</w:t>
      </w:r>
    </w:p>
    <w:p w14:paraId="0CC3E67C" w14:textId="77777777" w:rsidR="00AE681D" w:rsidRPr="00EF0F99" w:rsidRDefault="00AE681D" w:rsidP="005A41FA">
      <w:pPr>
        <w:shd w:val="clear" w:color="auto" w:fill="FFFFFF"/>
        <w:spacing w:before="120" w:after="120" w:line="252" w:lineRule="auto"/>
        <w:ind w:firstLine="720"/>
        <w:jc w:val="both"/>
        <w:rPr>
          <w:rFonts w:ascii="Times New Roman" w:eastAsia="Times New Roman" w:hAnsi="Times New Roman" w:cs="Times New Roman"/>
          <w:sz w:val="28"/>
          <w:szCs w:val="28"/>
        </w:rPr>
      </w:pPr>
      <w:bookmarkStart w:id="2" w:name="dieu_1"/>
      <w:r w:rsidRPr="00EF0F99">
        <w:rPr>
          <w:rFonts w:ascii="Times New Roman" w:eastAsia="Times New Roman" w:hAnsi="Times New Roman" w:cs="Times New Roman"/>
          <w:b/>
          <w:bCs/>
          <w:sz w:val="28"/>
          <w:szCs w:val="28"/>
        </w:rPr>
        <w:t>Điều 1. Phạm vi điều chỉnh</w:t>
      </w:r>
      <w:bookmarkEnd w:id="2"/>
    </w:p>
    <w:p w14:paraId="526DDED7" w14:textId="5EEDB263" w:rsidR="0011181A" w:rsidRPr="00EF0F99" w:rsidRDefault="009E7A09" w:rsidP="005A41FA">
      <w:pPr>
        <w:pStyle w:val="ListParagraph"/>
        <w:shd w:val="clear" w:color="auto" w:fill="FFFFFF"/>
        <w:spacing w:before="120" w:after="120" w:line="252" w:lineRule="auto"/>
        <w:ind w:left="0" w:firstLine="720"/>
        <w:contextualSpacing w:val="0"/>
        <w:jc w:val="both"/>
        <w:rPr>
          <w:rFonts w:ascii="Times New Roman" w:eastAsia="Times New Roman" w:hAnsi="Times New Roman" w:cs="Times New Roman"/>
          <w:sz w:val="28"/>
          <w:szCs w:val="28"/>
          <w:lang w:val="vi-VN"/>
        </w:rPr>
      </w:pPr>
      <w:r w:rsidRPr="00EF0F99">
        <w:rPr>
          <w:rFonts w:ascii="Times New Roman" w:eastAsia="Times New Roman" w:hAnsi="Times New Roman" w:cs="Times New Roman"/>
          <w:sz w:val="28"/>
          <w:szCs w:val="28"/>
        </w:rPr>
        <w:t xml:space="preserve">1. </w:t>
      </w:r>
      <w:r w:rsidR="00AE681D" w:rsidRPr="00EF0F99">
        <w:rPr>
          <w:rFonts w:ascii="Times New Roman" w:eastAsia="Times New Roman" w:hAnsi="Times New Roman" w:cs="Times New Roman"/>
          <w:sz w:val="28"/>
          <w:szCs w:val="28"/>
        </w:rPr>
        <w:t xml:space="preserve">Quyết định này </w:t>
      </w:r>
      <w:r w:rsidR="004221DA" w:rsidRPr="00EF0F99">
        <w:rPr>
          <w:rFonts w:ascii="Times New Roman" w:eastAsia="Times New Roman" w:hAnsi="Times New Roman" w:cs="Times New Roman"/>
          <w:sz w:val="28"/>
          <w:szCs w:val="28"/>
          <w:lang w:val="vi-VN"/>
        </w:rPr>
        <w:t xml:space="preserve">quy định về </w:t>
      </w:r>
      <w:r w:rsidR="00AE681D" w:rsidRPr="00EF0F99">
        <w:rPr>
          <w:rFonts w:ascii="Times New Roman" w:eastAsia="Times New Roman" w:hAnsi="Times New Roman" w:cs="Times New Roman"/>
          <w:sz w:val="28"/>
          <w:szCs w:val="28"/>
        </w:rPr>
        <w:t xml:space="preserve">phân cấp thẩm quyền quyết định tiêu chuẩn, định mức sử dụng máy móc, thiết bị </w:t>
      </w:r>
      <w:r w:rsidR="00FC321E" w:rsidRPr="00EF0F99">
        <w:rPr>
          <w:rFonts w:ascii="Times New Roman" w:eastAsia="Times New Roman" w:hAnsi="Times New Roman" w:cs="Times New Roman"/>
          <w:sz w:val="28"/>
          <w:szCs w:val="28"/>
          <w:lang w:val="vi-VN"/>
        </w:rPr>
        <w:t>đối với</w:t>
      </w:r>
      <w:r w:rsidR="00AE681D" w:rsidRPr="00EF0F99">
        <w:rPr>
          <w:rFonts w:ascii="Times New Roman" w:eastAsia="Times New Roman" w:hAnsi="Times New Roman" w:cs="Times New Roman"/>
          <w:sz w:val="28"/>
          <w:szCs w:val="28"/>
        </w:rPr>
        <w:t xml:space="preserve"> các cơ quan, tổ chức, đơn vị thuộc phạm vi quản lý của tỉnh </w:t>
      </w:r>
      <w:r w:rsidR="00E87897" w:rsidRPr="00EF0F99">
        <w:rPr>
          <w:rFonts w:ascii="Times New Roman" w:eastAsia="Times New Roman" w:hAnsi="Times New Roman" w:cs="Times New Roman"/>
          <w:sz w:val="28"/>
          <w:szCs w:val="28"/>
        </w:rPr>
        <w:t>Hà Tĩnh</w:t>
      </w:r>
      <w:r w:rsidR="0011181A" w:rsidRPr="00EF0F99">
        <w:rPr>
          <w:rFonts w:ascii="Times New Roman" w:eastAsia="Times New Roman" w:hAnsi="Times New Roman" w:cs="Times New Roman"/>
          <w:sz w:val="28"/>
          <w:szCs w:val="28"/>
          <w:lang w:val="vi-VN"/>
        </w:rPr>
        <w:t>, gồm:</w:t>
      </w:r>
    </w:p>
    <w:p w14:paraId="7D5CB374" w14:textId="162F17D6" w:rsidR="00E92864" w:rsidRPr="00EF0F99" w:rsidRDefault="007E2D97" w:rsidP="005A41FA">
      <w:pPr>
        <w:pStyle w:val="ListParagraph"/>
        <w:shd w:val="clear" w:color="auto" w:fill="FFFFFF"/>
        <w:spacing w:before="120" w:after="120" w:line="252" w:lineRule="auto"/>
        <w:ind w:left="0" w:firstLine="720"/>
        <w:contextualSpacing w:val="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 xml:space="preserve">a) </w:t>
      </w:r>
      <w:r w:rsidR="0011181A" w:rsidRPr="00EF0F99">
        <w:rPr>
          <w:rFonts w:ascii="Times New Roman" w:eastAsia="Times New Roman" w:hAnsi="Times New Roman" w:cs="Times New Roman"/>
          <w:sz w:val="28"/>
          <w:szCs w:val="28"/>
          <w:lang w:val="vi-VN"/>
        </w:rPr>
        <w:t>Thẩm quyền quyết định</w:t>
      </w:r>
      <w:r w:rsidR="00946613" w:rsidRPr="00EF0F99">
        <w:rPr>
          <w:rFonts w:ascii="Times New Roman" w:eastAsia="Times New Roman" w:hAnsi="Times New Roman" w:cs="Times New Roman"/>
          <w:sz w:val="28"/>
          <w:szCs w:val="28"/>
          <w:lang w:val="vi-VN"/>
        </w:rPr>
        <w:t xml:space="preserve"> bổ sung số lượng máy móc, thiết bị phục vụ công tác các chức danh </w:t>
      </w:r>
      <w:r w:rsidR="005457AF" w:rsidRPr="00EF0F99">
        <w:rPr>
          <w:rFonts w:ascii="Times New Roman" w:eastAsia="Times New Roman" w:hAnsi="Times New Roman" w:cs="Times New Roman"/>
          <w:sz w:val="28"/>
          <w:szCs w:val="28"/>
        </w:rPr>
        <w:t xml:space="preserve">đã </w:t>
      </w:r>
      <w:r w:rsidR="00946613" w:rsidRPr="00EF0F99">
        <w:rPr>
          <w:rFonts w:ascii="Times New Roman" w:eastAsia="Times New Roman" w:hAnsi="Times New Roman" w:cs="Times New Roman"/>
          <w:sz w:val="28"/>
          <w:szCs w:val="28"/>
          <w:lang w:val="vi-VN"/>
        </w:rPr>
        <w:t>quy định tại Mục A Phụ lục II</w:t>
      </w:r>
      <w:r w:rsidR="00E92864" w:rsidRPr="00EF0F99">
        <w:rPr>
          <w:rFonts w:ascii="Times New Roman" w:eastAsia="Times New Roman" w:hAnsi="Times New Roman" w:cs="Times New Roman"/>
          <w:sz w:val="28"/>
          <w:szCs w:val="28"/>
        </w:rPr>
        <w:t xml:space="preserve"> ban hành kèm theo Quyết định số 15/2025/QĐ-TTg</w:t>
      </w:r>
      <w:r w:rsidR="00767F20" w:rsidRPr="00EF0F99">
        <w:rPr>
          <w:rFonts w:ascii="Times New Roman" w:eastAsia="Times New Roman" w:hAnsi="Times New Roman" w:cs="Times New Roman"/>
          <w:sz w:val="28"/>
          <w:szCs w:val="28"/>
          <w:lang w:val="vi-VN"/>
        </w:rPr>
        <w:t xml:space="preserve">; </w:t>
      </w:r>
      <w:r w:rsidR="00E92864" w:rsidRPr="00EF0F99">
        <w:rPr>
          <w:rFonts w:ascii="Times New Roman" w:eastAsia="Times New Roman" w:hAnsi="Times New Roman" w:cs="Times New Roman"/>
          <w:sz w:val="28"/>
          <w:szCs w:val="28"/>
        </w:rPr>
        <w:t xml:space="preserve">bổ sung số lượng </w:t>
      </w:r>
      <w:r w:rsidR="00767F20" w:rsidRPr="00EF0F99">
        <w:rPr>
          <w:rFonts w:ascii="Times New Roman" w:eastAsia="Times New Roman" w:hAnsi="Times New Roman" w:cs="Times New Roman"/>
          <w:sz w:val="28"/>
          <w:szCs w:val="28"/>
          <w:lang w:val="vi-VN"/>
        </w:rPr>
        <w:t xml:space="preserve">máy móc, thiết bị phục vụ hoạt động chung </w:t>
      </w:r>
      <w:r w:rsidR="004D37DE" w:rsidRPr="00EF0F99">
        <w:rPr>
          <w:rFonts w:ascii="Times New Roman" w:eastAsia="Times New Roman" w:hAnsi="Times New Roman" w:cs="Times New Roman"/>
          <w:sz w:val="28"/>
          <w:szCs w:val="28"/>
        </w:rPr>
        <w:t xml:space="preserve">trang bị tại phòng làm việc </w:t>
      </w:r>
      <w:r w:rsidR="00467455" w:rsidRPr="00EF0F99">
        <w:rPr>
          <w:rFonts w:ascii="Times New Roman" w:eastAsia="Times New Roman" w:hAnsi="Times New Roman" w:cs="Times New Roman"/>
          <w:sz w:val="28"/>
          <w:szCs w:val="28"/>
        </w:rPr>
        <w:t xml:space="preserve">đã </w:t>
      </w:r>
      <w:r w:rsidR="00767F20" w:rsidRPr="00EF0F99">
        <w:rPr>
          <w:rFonts w:ascii="Times New Roman" w:eastAsia="Times New Roman" w:hAnsi="Times New Roman" w:cs="Times New Roman"/>
          <w:sz w:val="28"/>
          <w:szCs w:val="28"/>
          <w:lang w:val="vi-VN"/>
        </w:rPr>
        <w:t>quy định tại Mục B Phụ lục II</w:t>
      </w:r>
      <w:r w:rsidR="00946613" w:rsidRPr="00EF0F99">
        <w:rPr>
          <w:rFonts w:ascii="Times New Roman" w:eastAsia="Times New Roman" w:hAnsi="Times New Roman" w:cs="Times New Roman"/>
          <w:sz w:val="28"/>
          <w:szCs w:val="28"/>
          <w:lang w:val="vi-VN"/>
        </w:rPr>
        <w:t xml:space="preserve"> ban hành kèm theo Quyết định số 15/2025/QĐ-TTg</w:t>
      </w:r>
      <w:r w:rsidR="00E92864" w:rsidRPr="00EF0F99">
        <w:rPr>
          <w:rFonts w:ascii="Times New Roman" w:eastAsia="Times New Roman" w:hAnsi="Times New Roman" w:cs="Times New Roman"/>
          <w:sz w:val="28"/>
          <w:szCs w:val="28"/>
        </w:rPr>
        <w:t xml:space="preserve">; </w:t>
      </w:r>
      <w:r w:rsidR="00946613" w:rsidRPr="00EF0F99">
        <w:rPr>
          <w:rFonts w:ascii="Times New Roman" w:eastAsia="Times New Roman" w:hAnsi="Times New Roman" w:cs="Times New Roman"/>
          <w:sz w:val="28"/>
          <w:szCs w:val="28"/>
          <w:lang w:val="vi-VN"/>
        </w:rPr>
        <w:t xml:space="preserve">bổ sung các loại máy móc, thiết bị khác </w:t>
      </w:r>
      <w:r w:rsidR="00946613" w:rsidRPr="00EF0F99">
        <w:rPr>
          <w:rFonts w:ascii="Times New Roman" w:eastAsia="Times New Roman" w:hAnsi="Times New Roman" w:cs="Times New Roman"/>
          <w:sz w:val="28"/>
          <w:szCs w:val="28"/>
          <w:lang w:val="vi-VN"/>
        </w:rPr>
        <w:lastRenderedPageBreak/>
        <w:t>ngoài các máy móc, thiết bị đã quy định tại Mục A</w:t>
      </w:r>
      <w:r w:rsidR="00783627" w:rsidRPr="00EF0F99">
        <w:rPr>
          <w:rFonts w:ascii="Times New Roman" w:eastAsia="Times New Roman" w:hAnsi="Times New Roman" w:cs="Times New Roman"/>
          <w:sz w:val="28"/>
          <w:szCs w:val="28"/>
        </w:rPr>
        <w:t xml:space="preserve"> Phụ lục II</w:t>
      </w:r>
      <w:r w:rsidR="00767F20" w:rsidRPr="00EF0F99">
        <w:rPr>
          <w:rFonts w:ascii="Times New Roman" w:eastAsia="Times New Roman" w:hAnsi="Times New Roman" w:cs="Times New Roman"/>
          <w:sz w:val="28"/>
          <w:szCs w:val="28"/>
          <w:lang w:val="vi-VN"/>
        </w:rPr>
        <w:t>, Mục B Phụ lục II</w:t>
      </w:r>
      <w:r w:rsidR="00946613" w:rsidRPr="00EF0F99">
        <w:rPr>
          <w:rFonts w:ascii="Times New Roman" w:eastAsia="Times New Roman" w:hAnsi="Times New Roman" w:cs="Times New Roman"/>
          <w:sz w:val="28"/>
          <w:szCs w:val="28"/>
          <w:lang w:val="vi-VN"/>
        </w:rPr>
        <w:t xml:space="preserve"> ban hành kèm theo Quyết định số 15/2025/QĐ-TTg để phục vụ Chính phủ điện tử, số hóa, khoa học, công nghệ, đổi mới sáng tạo và nhiệm vụ được giao </w:t>
      </w:r>
      <w:r w:rsidR="00E92864" w:rsidRPr="00EF0F99">
        <w:rPr>
          <w:rFonts w:ascii="Times New Roman" w:eastAsia="Times New Roman" w:hAnsi="Times New Roman" w:cs="Times New Roman"/>
          <w:sz w:val="28"/>
          <w:szCs w:val="28"/>
        </w:rPr>
        <w:t xml:space="preserve">theo </w:t>
      </w:r>
      <w:r w:rsidR="00946613" w:rsidRPr="00EF0F99">
        <w:rPr>
          <w:rFonts w:ascii="Times New Roman" w:eastAsia="Times New Roman" w:hAnsi="Times New Roman" w:cs="Times New Roman"/>
          <w:sz w:val="28"/>
          <w:szCs w:val="28"/>
          <w:lang w:val="vi-VN"/>
        </w:rPr>
        <w:t>quy định tại điểm đ khoản 3 Điều 4</w:t>
      </w:r>
      <w:r w:rsidR="00767F20" w:rsidRPr="00EF0F99">
        <w:rPr>
          <w:rFonts w:ascii="Times New Roman" w:eastAsia="Times New Roman" w:hAnsi="Times New Roman" w:cs="Times New Roman"/>
          <w:sz w:val="28"/>
          <w:szCs w:val="28"/>
          <w:lang w:val="vi-VN"/>
        </w:rPr>
        <w:t xml:space="preserve"> và điểm a khoản 2 Điều 5 Quyết định số 15/2025/QĐ-TTg</w:t>
      </w:r>
      <w:r w:rsidR="00946613" w:rsidRPr="00EF0F99">
        <w:rPr>
          <w:rFonts w:ascii="Times New Roman" w:eastAsia="Times New Roman" w:hAnsi="Times New Roman" w:cs="Times New Roman"/>
          <w:sz w:val="28"/>
          <w:szCs w:val="28"/>
          <w:lang w:val="vi-VN"/>
        </w:rPr>
        <w:t>;</w:t>
      </w:r>
    </w:p>
    <w:p w14:paraId="2CAF469E" w14:textId="250BFAE0" w:rsidR="00381665" w:rsidRPr="00EF0F99" w:rsidRDefault="00E92864" w:rsidP="005A41FA">
      <w:pPr>
        <w:pStyle w:val="ListParagraph"/>
        <w:shd w:val="clear" w:color="auto" w:fill="FFFFFF"/>
        <w:spacing w:before="120" w:after="120" w:line="252" w:lineRule="auto"/>
        <w:ind w:left="0" w:firstLine="720"/>
        <w:contextualSpacing w:val="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 xml:space="preserve">b) </w:t>
      </w:r>
      <w:r w:rsidR="00946613" w:rsidRPr="00EF0F99">
        <w:rPr>
          <w:rFonts w:ascii="Times New Roman" w:eastAsia="Times New Roman" w:hAnsi="Times New Roman" w:cs="Times New Roman"/>
          <w:sz w:val="28"/>
          <w:szCs w:val="28"/>
          <w:lang w:val="vi-VN"/>
        </w:rPr>
        <w:t>Thẩm quyền quyết định điều chỉnh mức giá máy móc, thiết bị phục vụ công tác các chức danh</w:t>
      </w:r>
      <w:r w:rsidR="00783627" w:rsidRPr="00EF0F99">
        <w:rPr>
          <w:rFonts w:ascii="Times New Roman" w:eastAsia="Times New Roman" w:hAnsi="Times New Roman" w:cs="Times New Roman"/>
          <w:sz w:val="28"/>
          <w:szCs w:val="28"/>
        </w:rPr>
        <w:t>,</w:t>
      </w:r>
      <w:r w:rsidR="00767F20" w:rsidRPr="00EF0F99">
        <w:rPr>
          <w:rFonts w:ascii="Times New Roman" w:eastAsia="Times New Roman" w:hAnsi="Times New Roman" w:cs="Times New Roman"/>
          <w:sz w:val="28"/>
          <w:szCs w:val="28"/>
          <w:lang w:val="vi-VN"/>
        </w:rPr>
        <w:t xml:space="preserve"> máy móc, thiết bị phục vụ hoạt động chung</w:t>
      </w:r>
      <w:r w:rsidR="00821DB2" w:rsidRPr="00EF0F99">
        <w:rPr>
          <w:rFonts w:ascii="Times New Roman" w:eastAsia="Times New Roman" w:hAnsi="Times New Roman" w:cs="Times New Roman"/>
          <w:sz w:val="28"/>
          <w:szCs w:val="28"/>
        </w:rPr>
        <w:t xml:space="preserve"> trang bị tại phòng làm việc</w:t>
      </w:r>
      <w:r w:rsidR="00D40FFE" w:rsidRPr="00EF0F99">
        <w:rPr>
          <w:rFonts w:ascii="Times New Roman" w:eastAsia="Times New Roman" w:hAnsi="Times New Roman" w:cs="Times New Roman"/>
          <w:sz w:val="28"/>
          <w:szCs w:val="28"/>
        </w:rPr>
        <w:t xml:space="preserve"> trong trường hợp điều chỉnh mức giá</w:t>
      </w:r>
      <w:r w:rsidR="00946613" w:rsidRPr="00EF0F99">
        <w:rPr>
          <w:rFonts w:ascii="Times New Roman" w:eastAsia="Times New Roman" w:hAnsi="Times New Roman" w:cs="Times New Roman"/>
          <w:sz w:val="28"/>
          <w:szCs w:val="28"/>
          <w:lang w:val="vi-VN"/>
        </w:rPr>
        <w:t xml:space="preserve"> cao hơn từ trên 15% đến không quá 30% so với mức giá quy định tại Mục A</w:t>
      </w:r>
      <w:r w:rsidR="00783627" w:rsidRPr="00EF0F99">
        <w:rPr>
          <w:rFonts w:ascii="Times New Roman" w:eastAsia="Times New Roman" w:hAnsi="Times New Roman" w:cs="Times New Roman"/>
          <w:sz w:val="28"/>
          <w:szCs w:val="28"/>
        </w:rPr>
        <w:t xml:space="preserve"> Phụ lục II</w:t>
      </w:r>
      <w:r w:rsidR="00767F20" w:rsidRPr="00EF0F99">
        <w:rPr>
          <w:rFonts w:ascii="Times New Roman" w:eastAsia="Times New Roman" w:hAnsi="Times New Roman" w:cs="Times New Roman"/>
          <w:sz w:val="28"/>
          <w:szCs w:val="28"/>
          <w:lang w:val="vi-VN"/>
        </w:rPr>
        <w:t>, Mục B Phụ lục II</w:t>
      </w:r>
      <w:r w:rsidR="00946613" w:rsidRPr="00EF0F99">
        <w:rPr>
          <w:rFonts w:ascii="Times New Roman" w:eastAsia="Times New Roman" w:hAnsi="Times New Roman" w:cs="Times New Roman"/>
          <w:sz w:val="28"/>
          <w:szCs w:val="28"/>
          <w:lang w:val="vi-VN"/>
        </w:rPr>
        <w:t xml:space="preserve"> ban hành kèm theo Quyết định số 15/2025/QĐ-TTg </w:t>
      </w:r>
      <w:r w:rsidR="00783627" w:rsidRPr="00EF0F99">
        <w:rPr>
          <w:rFonts w:ascii="Times New Roman" w:eastAsia="Times New Roman" w:hAnsi="Times New Roman" w:cs="Times New Roman"/>
          <w:sz w:val="28"/>
          <w:szCs w:val="28"/>
        </w:rPr>
        <w:t xml:space="preserve">theo </w:t>
      </w:r>
      <w:r w:rsidR="00946613" w:rsidRPr="00EF0F99">
        <w:rPr>
          <w:rFonts w:ascii="Times New Roman" w:eastAsia="Times New Roman" w:hAnsi="Times New Roman" w:cs="Times New Roman"/>
          <w:sz w:val="28"/>
          <w:szCs w:val="28"/>
          <w:lang w:val="vi-VN"/>
        </w:rPr>
        <w:t xml:space="preserve">quy định tại </w:t>
      </w:r>
      <w:r w:rsidR="00700F0A" w:rsidRPr="00EF0F99">
        <w:rPr>
          <w:rFonts w:ascii="Times New Roman" w:eastAsia="Times New Roman" w:hAnsi="Times New Roman" w:cs="Times New Roman"/>
          <w:sz w:val="28"/>
          <w:szCs w:val="28"/>
          <w:lang w:val="vi-VN"/>
        </w:rPr>
        <w:t>điểm b khoản 4 Điều 4</w:t>
      </w:r>
      <w:r w:rsidR="00767F20" w:rsidRPr="00EF0F99">
        <w:rPr>
          <w:rFonts w:ascii="Times New Roman" w:eastAsia="Times New Roman" w:hAnsi="Times New Roman" w:cs="Times New Roman"/>
          <w:sz w:val="28"/>
          <w:szCs w:val="28"/>
          <w:lang w:val="vi-VN"/>
        </w:rPr>
        <w:t xml:space="preserve"> và điểm a khoản 2 Điều 5 Quyết định số 15/2025/QĐ-TTg</w:t>
      </w:r>
      <w:r w:rsidR="00700F0A" w:rsidRPr="00EF0F99">
        <w:rPr>
          <w:rFonts w:ascii="Times New Roman" w:eastAsia="Times New Roman" w:hAnsi="Times New Roman" w:cs="Times New Roman"/>
          <w:sz w:val="28"/>
          <w:szCs w:val="28"/>
          <w:lang w:val="vi-VN"/>
        </w:rPr>
        <w:t>;</w:t>
      </w:r>
    </w:p>
    <w:p w14:paraId="5F14E538" w14:textId="77777777" w:rsidR="00D46D56" w:rsidRPr="00EF0F99" w:rsidRDefault="00381665" w:rsidP="005A41FA">
      <w:pPr>
        <w:pStyle w:val="ListParagraph"/>
        <w:shd w:val="clear" w:color="auto" w:fill="FFFFFF"/>
        <w:spacing w:before="120" w:after="120" w:line="252" w:lineRule="auto"/>
        <w:ind w:left="0" w:firstLine="720"/>
        <w:contextualSpacing w:val="0"/>
        <w:jc w:val="both"/>
        <w:rPr>
          <w:rFonts w:ascii="Times New Roman" w:eastAsia="Times New Roman" w:hAnsi="Times New Roman" w:cs="Times New Roman"/>
          <w:spacing w:val="-2"/>
          <w:sz w:val="28"/>
          <w:szCs w:val="28"/>
        </w:rPr>
      </w:pPr>
      <w:r w:rsidRPr="00EF0F99">
        <w:rPr>
          <w:rFonts w:ascii="Times New Roman" w:eastAsia="Times New Roman" w:hAnsi="Times New Roman" w:cs="Times New Roman"/>
          <w:spacing w:val="-2"/>
          <w:sz w:val="28"/>
          <w:szCs w:val="28"/>
        </w:rPr>
        <w:t xml:space="preserve">c) </w:t>
      </w:r>
      <w:r w:rsidR="002C4E6D" w:rsidRPr="00EF0F99">
        <w:rPr>
          <w:rFonts w:ascii="Times New Roman" w:eastAsia="Times New Roman" w:hAnsi="Times New Roman" w:cs="Times New Roman"/>
          <w:spacing w:val="-2"/>
          <w:sz w:val="28"/>
          <w:szCs w:val="28"/>
          <w:lang w:val="vi-VN"/>
        </w:rPr>
        <w:t>T</w:t>
      </w:r>
      <w:r w:rsidR="00946613" w:rsidRPr="00EF0F99">
        <w:rPr>
          <w:rFonts w:ascii="Times New Roman" w:eastAsia="Times New Roman" w:hAnsi="Times New Roman" w:cs="Times New Roman"/>
          <w:spacing w:val="-2"/>
          <w:sz w:val="28"/>
          <w:szCs w:val="28"/>
          <w:lang w:val="vi-VN"/>
        </w:rPr>
        <w:t xml:space="preserve">hẩm quyền quyết định việc trang bị máy móc, thiết bị phục vụ hoạt động chung của cơ quan, tổ chức, đơn vị </w:t>
      </w:r>
      <w:r w:rsidR="00DB3709" w:rsidRPr="00EF0F99">
        <w:rPr>
          <w:rFonts w:ascii="Times New Roman" w:eastAsia="Times New Roman" w:hAnsi="Times New Roman" w:cs="Times New Roman"/>
          <w:spacing w:val="-2"/>
          <w:sz w:val="28"/>
          <w:szCs w:val="28"/>
          <w:lang w:val="vi-VN"/>
        </w:rPr>
        <w:t xml:space="preserve">và máy móc, thiết bị gắn với nhà, vật kiến trúc, công trình xây dựng </w:t>
      </w:r>
      <w:r w:rsidR="007B2F9F" w:rsidRPr="00EF0F99">
        <w:rPr>
          <w:rFonts w:ascii="Times New Roman" w:eastAsia="Times New Roman" w:hAnsi="Times New Roman" w:cs="Times New Roman"/>
          <w:spacing w:val="-2"/>
          <w:sz w:val="28"/>
          <w:szCs w:val="28"/>
        </w:rPr>
        <w:t>quy định tại</w:t>
      </w:r>
      <w:r w:rsidR="00CB20E1" w:rsidRPr="00EF0F99">
        <w:rPr>
          <w:rFonts w:ascii="Times New Roman" w:eastAsia="Times New Roman" w:hAnsi="Times New Roman" w:cs="Times New Roman"/>
          <w:spacing w:val="-2"/>
          <w:sz w:val="28"/>
          <w:szCs w:val="28"/>
          <w:lang w:val="vi-VN"/>
        </w:rPr>
        <w:t xml:space="preserve"> điểm b khoản 1 Điều 5</w:t>
      </w:r>
      <w:r w:rsidR="007B2F9F" w:rsidRPr="00EF0F99">
        <w:rPr>
          <w:rFonts w:ascii="Times New Roman" w:eastAsia="Times New Roman" w:hAnsi="Times New Roman" w:cs="Times New Roman"/>
          <w:spacing w:val="-2"/>
          <w:sz w:val="28"/>
          <w:szCs w:val="28"/>
        </w:rPr>
        <w:t xml:space="preserve"> Quyết định số 15/2025/QĐ-TTg theo</w:t>
      </w:r>
      <w:r w:rsidR="00CB20E1" w:rsidRPr="00EF0F99">
        <w:rPr>
          <w:rFonts w:ascii="Times New Roman" w:eastAsia="Times New Roman" w:hAnsi="Times New Roman" w:cs="Times New Roman"/>
          <w:spacing w:val="-2"/>
          <w:sz w:val="28"/>
          <w:szCs w:val="28"/>
          <w:lang w:val="vi-VN"/>
        </w:rPr>
        <w:t xml:space="preserve"> </w:t>
      </w:r>
      <w:r w:rsidR="00DB3709" w:rsidRPr="00EF0F99">
        <w:rPr>
          <w:rFonts w:ascii="Times New Roman" w:eastAsia="Times New Roman" w:hAnsi="Times New Roman" w:cs="Times New Roman"/>
          <w:spacing w:val="-2"/>
          <w:sz w:val="28"/>
          <w:szCs w:val="28"/>
          <w:lang w:val="vi-VN"/>
        </w:rPr>
        <w:t>quy định tại khoản 3 Điều 5 Quyết định số 15/2025/QĐ-TTg;</w:t>
      </w:r>
    </w:p>
    <w:p w14:paraId="20CDBE0F" w14:textId="15BF2B92" w:rsidR="00700F0A" w:rsidRPr="00EF0F99" w:rsidRDefault="00D46D56" w:rsidP="005A41FA">
      <w:pPr>
        <w:pStyle w:val="ListParagraph"/>
        <w:shd w:val="clear" w:color="auto" w:fill="FFFFFF"/>
        <w:spacing w:before="120" w:after="120" w:line="252" w:lineRule="auto"/>
        <w:ind w:left="0" w:firstLine="720"/>
        <w:contextualSpacing w:val="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 xml:space="preserve">d) </w:t>
      </w:r>
      <w:r w:rsidR="00700F0A" w:rsidRPr="00EF0F99">
        <w:rPr>
          <w:rFonts w:ascii="Times New Roman" w:eastAsia="Times New Roman" w:hAnsi="Times New Roman" w:cs="Times New Roman"/>
          <w:sz w:val="28"/>
          <w:szCs w:val="28"/>
          <w:lang w:val="vi-VN"/>
        </w:rPr>
        <w:t xml:space="preserve">Thẩm quyền quyết định tiêu chuẩn, định mức sử dụng máy móc, thiết bị chuyên dùng </w:t>
      </w:r>
      <w:r w:rsidR="00D708C8" w:rsidRPr="00EF0F99">
        <w:rPr>
          <w:rFonts w:ascii="Times New Roman" w:eastAsia="Times New Roman" w:hAnsi="Times New Roman" w:cs="Times New Roman"/>
          <w:sz w:val="28"/>
          <w:szCs w:val="28"/>
        </w:rPr>
        <w:t xml:space="preserve">theo </w:t>
      </w:r>
      <w:r w:rsidR="00700F0A" w:rsidRPr="00EF0F99">
        <w:rPr>
          <w:rFonts w:ascii="Times New Roman" w:eastAsia="Times New Roman" w:hAnsi="Times New Roman" w:cs="Times New Roman"/>
          <w:sz w:val="28"/>
          <w:szCs w:val="28"/>
          <w:lang w:val="vi-VN"/>
        </w:rPr>
        <w:t>quy định tại điểm b</w:t>
      </w:r>
      <w:r w:rsidR="00C65429" w:rsidRPr="00EF0F99">
        <w:rPr>
          <w:rFonts w:ascii="Times New Roman" w:eastAsia="Times New Roman" w:hAnsi="Times New Roman" w:cs="Times New Roman"/>
          <w:sz w:val="28"/>
          <w:szCs w:val="28"/>
          <w:lang w:val="vi-VN"/>
        </w:rPr>
        <w:t>, điểm c</w:t>
      </w:r>
      <w:r w:rsidR="00700F0A" w:rsidRPr="00EF0F99">
        <w:rPr>
          <w:rFonts w:ascii="Times New Roman" w:eastAsia="Times New Roman" w:hAnsi="Times New Roman" w:cs="Times New Roman"/>
          <w:sz w:val="28"/>
          <w:szCs w:val="28"/>
          <w:lang w:val="vi-VN"/>
        </w:rPr>
        <w:t xml:space="preserve"> khoản 2, điểm b khoản 3 Điều 6 Quyết định số 15/2025/QĐ-TTg.</w:t>
      </w:r>
    </w:p>
    <w:p w14:paraId="1000F9AD" w14:textId="77777777" w:rsidR="00641589" w:rsidRPr="00EF0F99" w:rsidRDefault="00A878FC" w:rsidP="005A41FA">
      <w:pPr>
        <w:shd w:val="clear" w:color="auto" w:fill="FFFFFF"/>
        <w:spacing w:before="120" w:after="120" w:line="252" w:lineRule="auto"/>
        <w:ind w:firstLine="720"/>
        <w:jc w:val="both"/>
        <w:rPr>
          <w:rFonts w:ascii="Times New Roman" w:eastAsia="Times New Roman" w:hAnsi="Times New Roman" w:cs="Times New Roman"/>
          <w:sz w:val="28"/>
          <w:szCs w:val="28"/>
          <w:lang w:val="vi-VN"/>
        </w:rPr>
      </w:pPr>
      <w:r w:rsidRPr="00EF0F99">
        <w:rPr>
          <w:rFonts w:ascii="Times New Roman" w:eastAsia="Times New Roman" w:hAnsi="Times New Roman" w:cs="Times New Roman"/>
          <w:sz w:val="28"/>
          <w:szCs w:val="28"/>
          <w:lang w:val="vi-VN"/>
        </w:rPr>
        <w:t>2</w:t>
      </w:r>
      <w:r w:rsidR="00641589" w:rsidRPr="00EF0F99">
        <w:rPr>
          <w:rFonts w:ascii="Times New Roman" w:eastAsia="Times New Roman" w:hAnsi="Times New Roman" w:cs="Times New Roman"/>
          <w:sz w:val="28"/>
          <w:szCs w:val="28"/>
          <w:lang w:val="vi-VN"/>
        </w:rPr>
        <w:t>. Những nội dung khác liên quan đến tiêu chuẩn, định mức sử dụng máy móc, thiết bị không quy định tại Quyết định này được thực hiện theo quy định của Luật Quản lý, sử dụng tài sản công, Quyết định số 15/2025/QĐ-TTg và các quy định pháp luật có liên quan.</w:t>
      </w:r>
    </w:p>
    <w:p w14:paraId="10772C7B" w14:textId="77777777" w:rsidR="00AE681D" w:rsidRPr="00EF0F99" w:rsidRDefault="00AE681D" w:rsidP="005A41FA">
      <w:pPr>
        <w:shd w:val="clear" w:color="auto" w:fill="FFFFFF"/>
        <w:spacing w:before="120" w:after="120" w:line="252" w:lineRule="auto"/>
        <w:ind w:firstLine="720"/>
        <w:jc w:val="both"/>
        <w:rPr>
          <w:rFonts w:ascii="Times New Roman" w:eastAsia="Times New Roman" w:hAnsi="Times New Roman" w:cs="Times New Roman"/>
          <w:sz w:val="28"/>
          <w:szCs w:val="28"/>
        </w:rPr>
      </w:pPr>
      <w:bookmarkStart w:id="3" w:name="dieu_2"/>
      <w:r w:rsidRPr="00EF0F99">
        <w:rPr>
          <w:rFonts w:ascii="Times New Roman" w:eastAsia="Times New Roman" w:hAnsi="Times New Roman" w:cs="Times New Roman"/>
          <w:b/>
          <w:bCs/>
          <w:sz w:val="28"/>
          <w:szCs w:val="28"/>
        </w:rPr>
        <w:t>Điều 2. Đối tượng áp dụng</w:t>
      </w:r>
      <w:bookmarkEnd w:id="3"/>
    </w:p>
    <w:p w14:paraId="46F21ADD" w14:textId="64442A19" w:rsidR="00AE681D" w:rsidRPr="00EF0F99" w:rsidRDefault="00AE681D" w:rsidP="005A41FA">
      <w:pPr>
        <w:shd w:val="clear" w:color="auto" w:fill="FFFFFF"/>
        <w:spacing w:before="120" w:after="120" w:line="252" w:lineRule="auto"/>
        <w:ind w:firstLine="72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 xml:space="preserve">1. Cơ quan </w:t>
      </w:r>
      <w:r w:rsidR="00A87179" w:rsidRPr="00EF0F99">
        <w:rPr>
          <w:rFonts w:ascii="Times New Roman" w:eastAsia="Times New Roman" w:hAnsi="Times New Roman" w:cs="Times New Roman"/>
          <w:sz w:val="28"/>
          <w:szCs w:val="28"/>
        </w:rPr>
        <w:t>n</w:t>
      </w:r>
      <w:r w:rsidR="00641589" w:rsidRPr="00EF0F99">
        <w:rPr>
          <w:rFonts w:ascii="Times New Roman" w:eastAsia="Times New Roman" w:hAnsi="Times New Roman" w:cs="Times New Roman"/>
          <w:sz w:val="28"/>
          <w:szCs w:val="28"/>
          <w:lang w:val="vi-VN"/>
        </w:rPr>
        <w:t>hà nước, đơn</w:t>
      </w:r>
      <w:r w:rsidR="00937763" w:rsidRPr="00EF0F99">
        <w:rPr>
          <w:rFonts w:ascii="Times New Roman" w:eastAsia="Times New Roman" w:hAnsi="Times New Roman" w:cs="Times New Roman"/>
          <w:sz w:val="28"/>
          <w:szCs w:val="28"/>
          <w:lang w:val="vi-VN"/>
        </w:rPr>
        <w:t xml:space="preserve"> </w:t>
      </w:r>
      <w:r w:rsidR="00937763" w:rsidRPr="00EF0F99">
        <w:rPr>
          <w:rFonts w:ascii="Times New Roman" w:eastAsia="Times New Roman" w:hAnsi="Times New Roman" w:cs="Times New Roman"/>
          <w:sz w:val="28"/>
          <w:szCs w:val="28"/>
        </w:rPr>
        <w:t xml:space="preserve">vị sự nghiệp công lập </w:t>
      </w:r>
      <w:r w:rsidR="00937763" w:rsidRPr="00EF0F99">
        <w:rPr>
          <w:rFonts w:ascii="Times New Roman" w:eastAsia="Times New Roman" w:hAnsi="Times New Roman" w:cs="Times New Roman"/>
          <w:sz w:val="28"/>
          <w:szCs w:val="28"/>
          <w:lang w:val="vi-VN"/>
        </w:rPr>
        <w:t>thuộc p</w:t>
      </w:r>
      <w:r w:rsidR="00BC6F3E" w:rsidRPr="00EF0F99">
        <w:rPr>
          <w:rFonts w:ascii="Times New Roman" w:eastAsia="Times New Roman" w:hAnsi="Times New Roman" w:cs="Times New Roman"/>
          <w:sz w:val="28"/>
          <w:szCs w:val="28"/>
          <w:lang w:val="vi-VN"/>
        </w:rPr>
        <w:t>hạm vi quản lý của tỉnh Hà Tĩnh</w:t>
      </w:r>
      <w:r w:rsidR="00D6593A" w:rsidRPr="00EF0F99">
        <w:rPr>
          <w:rFonts w:ascii="Times New Roman" w:eastAsia="Times New Roman" w:hAnsi="Times New Roman" w:cs="Times New Roman"/>
          <w:sz w:val="28"/>
          <w:szCs w:val="28"/>
        </w:rPr>
        <w:t>.</w:t>
      </w:r>
    </w:p>
    <w:p w14:paraId="50FD6242" w14:textId="5FE7114D" w:rsidR="00AE681D" w:rsidRPr="00EF0F99" w:rsidRDefault="00AE681D" w:rsidP="005A41FA">
      <w:pPr>
        <w:shd w:val="clear" w:color="auto" w:fill="FFFFFF"/>
        <w:spacing w:before="120" w:after="120" w:line="252" w:lineRule="auto"/>
        <w:ind w:firstLine="72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 xml:space="preserve">2. </w:t>
      </w:r>
      <w:r w:rsidR="00F10F83" w:rsidRPr="00EF0F99">
        <w:rPr>
          <w:rFonts w:ascii="Times New Roman" w:eastAsia="Times New Roman" w:hAnsi="Times New Roman" w:cs="Times New Roman"/>
          <w:sz w:val="28"/>
          <w:szCs w:val="28"/>
          <w:lang w:val="vi-VN"/>
        </w:rPr>
        <w:t>Cơ quan, t</w:t>
      </w:r>
      <w:r w:rsidR="00937763" w:rsidRPr="00EF0F99">
        <w:rPr>
          <w:rFonts w:ascii="Times New Roman" w:eastAsia="Times New Roman" w:hAnsi="Times New Roman" w:cs="Times New Roman"/>
          <w:sz w:val="28"/>
          <w:szCs w:val="28"/>
          <w:lang w:val="vi-VN"/>
        </w:rPr>
        <w:t xml:space="preserve">ổ chức, cá nhân khác có liên quan đến việc xác định, quyết định, áp dụng tiêu chuẩn, định mức sử dụng </w:t>
      </w:r>
      <w:r w:rsidR="00F10F83" w:rsidRPr="00EF0F99">
        <w:rPr>
          <w:rFonts w:ascii="Times New Roman" w:eastAsia="Times New Roman" w:hAnsi="Times New Roman" w:cs="Times New Roman"/>
          <w:sz w:val="28"/>
          <w:szCs w:val="28"/>
          <w:lang w:val="vi-VN"/>
        </w:rPr>
        <w:t>máy móc, thiết bị</w:t>
      </w:r>
      <w:r w:rsidR="00937763" w:rsidRPr="00EF0F99">
        <w:rPr>
          <w:rFonts w:ascii="Times New Roman" w:eastAsia="Times New Roman" w:hAnsi="Times New Roman" w:cs="Times New Roman"/>
          <w:sz w:val="28"/>
          <w:szCs w:val="28"/>
          <w:lang w:val="vi-VN"/>
        </w:rPr>
        <w:t>.</w:t>
      </w:r>
    </w:p>
    <w:p w14:paraId="23AF4CE1" w14:textId="77777777" w:rsidR="00AE681D" w:rsidRPr="00EF0F99" w:rsidRDefault="00AE681D" w:rsidP="005A41FA">
      <w:pPr>
        <w:shd w:val="clear" w:color="auto" w:fill="FFFFFF"/>
        <w:spacing w:before="120" w:after="120" w:line="252" w:lineRule="auto"/>
        <w:ind w:firstLine="720"/>
        <w:jc w:val="both"/>
        <w:rPr>
          <w:rFonts w:ascii="Times New Roman" w:eastAsia="Times New Roman" w:hAnsi="Times New Roman" w:cs="Times New Roman"/>
          <w:sz w:val="28"/>
          <w:szCs w:val="28"/>
        </w:rPr>
      </w:pPr>
      <w:bookmarkStart w:id="4" w:name="dieu_3"/>
      <w:r w:rsidRPr="00EF0F99">
        <w:rPr>
          <w:rFonts w:ascii="Times New Roman" w:eastAsia="Times New Roman" w:hAnsi="Times New Roman" w:cs="Times New Roman"/>
          <w:b/>
          <w:bCs/>
          <w:sz w:val="28"/>
          <w:szCs w:val="28"/>
        </w:rPr>
        <w:t xml:space="preserve">Điều 3. </w:t>
      </w:r>
      <w:r w:rsidR="00343DFB" w:rsidRPr="00EF0F99">
        <w:rPr>
          <w:rFonts w:ascii="Times New Roman" w:eastAsia="Times New Roman" w:hAnsi="Times New Roman" w:cs="Times New Roman"/>
          <w:b/>
          <w:bCs/>
          <w:sz w:val="28"/>
          <w:szCs w:val="28"/>
          <w:lang w:val="vi-VN"/>
        </w:rPr>
        <w:t>Phân cấp t</w:t>
      </w:r>
      <w:r w:rsidR="001F633E" w:rsidRPr="00EF0F99">
        <w:rPr>
          <w:rFonts w:ascii="Times New Roman" w:eastAsia="Times New Roman" w:hAnsi="Times New Roman" w:cs="Times New Roman"/>
          <w:b/>
          <w:bCs/>
          <w:sz w:val="28"/>
          <w:szCs w:val="28"/>
          <w:lang w:val="vi-VN"/>
        </w:rPr>
        <w:t>hẩm quyền quyết định tiêu chuẩn, định mức sử d</w:t>
      </w:r>
      <w:r w:rsidR="009B35A2" w:rsidRPr="00EF0F99">
        <w:rPr>
          <w:rFonts w:ascii="Times New Roman" w:eastAsia="Times New Roman" w:hAnsi="Times New Roman" w:cs="Times New Roman"/>
          <w:b/>
          <w:bCs/>
          <w:sz w:val="28"/>
          <w:szCs w:val="28"/>
          <w:lang w:val="vi-VN"/>
        </w:rPr>
        <w:t>ụng</w:t>
      </w:r>
      <w:r w:rsidR="001F633E" w:rsidRPr="00EF0F99">
        <w:rPr>
          <w:rFonts w:ascii="Times New Roman" w:eastAsia="Times New Roman" w:hAnsi="Times New Roman" w:cs="Times New Roman"/>
          <w:b/>
          <w:bCs/>
          <w:sz w:val="28"/>
          <w:szCs w:val="28"/>
          <w:lang w:val="vi-VN"/>
        </w:rPr>
        <w:t xml:space="preserve"> máy móc, thiết bị phục vụ công tác các chức danh</w:t>
      </w:r>
      <w:bookmarkEnd w:id="4"/>
    </w:p>
    <w:p w14:paraId="1725117B" w14:textId="2A35812F" w:rsidR="001F633E" w:rsidRPr="00EF0F99" w:rsidRDefault="000C6792" w:rsidP="005A41FA">
      <w:pPr>
        <w:spacing w:before="120" w:after="120" w:line="252" w:lineRule="auto"/>
        <w:ind w:firstLine="720"/>
        <w:jc w:val="both"/>
        <w:rPr>
          <w:rFonts w:ascii="Times New Roman" w:eastAsia="Times New Roman" w:hAnsi="Times New Roman" w:cs="Times New Roman"/>
          <w:sz w:val="28"/>
          <w:szCs w:val="28"/>
          <w:lang w:val="vi-VN"/>
        </w:rPr>
      </w:pPr>
      <w:r w:rsidRPr="00EF0F99">
        <w:rPr>
          <w:rFonts w:ascii="Times New Roman" w:eastAsia="Times New Roman" w:hAnsi="Times New Roman" w:cs="Times New Roman"/>
          <w:sz w:val="28"/>
          <w:szCs w:val="28"/>
          <w:lang w:val="vi-VN"/>
        </w:rPr>
        <w:t>Cơ quan</w:t>
      </w:r>
      <w:r w:rsidR="00640867" w:rsidRPr="00EF0F99">
        <w:rPr>
          <w:rFonts w:ascii="Times New Roman" w:eastAsia="Times New Roman" w:hAnsi="Times New Roman" w:cs="Times New Roman"/>
          <w:sz w:val="28"/>
          <w:szCs w:val="28"/>
          <w:lang w:val="vi-VN"/>
        </w:rPr>
        <w:t xml:space="preserve"> chuyên môn, tổ chức hành chính khác, đơn vị sự nghiệp công lập thuộc Ủy ban nhân dân tỉnh</w:t>
      </w:r>
      <w:r w:rsidRPr="00EF0F99">
        <w:rPr>
          <w:rFonts w:ascii="Times New Roman" w:eastAsia="Times New Roman" w:hAnsi="Times New Roman" w:cs="Times New Roman"/>
          <w:sz w:val="28"/>
          <w:szCs w:val="28"/>
          <w:lang w:val="vi-VN"/>
        </w:rPr>
        <w:t xml:space="preserve"> </w:t>
      </w:r>
      <w:r w:rsidR="009436DE" w:rsidRPr="00EF0F99">
        <w:rPr>
          <w:rFonts w:ascii="Times New Roman" w:eastAsia="Times New Roman" w:hAnsi="Times New Roman" w:cs="Times New Roman"/>
          <w:sz w:val="28"/>
          <w:szCs w:val="28"/>
          <w:lang w:val="vi-VN"/>
        </w:rPr>
        <w:t>(đơn vị dự toán cấp I), Chủ tịch Ủy ban nhân dân xã, phường quyết định</w:t>
      </w:r>
      <w:r w:rsidR="000F52B7" w:rsidRPr="00EF0F99">
        <w:rPr>
          <w:rFonts w:ascii="Times New Roman" w:eastAsia="Times New Roman" w:hAnsi="Times New Roman" w:cs="Times New Roman"/>
          <w:sz w:val="28"/>
          <w:szCs w:val="28"/>
        </w:rPr>
        <w:t xml:space="preserve"> cho đơn vị mình và các cơ quan, tổ chức, đơn vị thuộc phạm vi quản lý đối với các nội dung sau</w:t>
      </w:r>
      <w:r w:rsidR="001F633E" w:rsidRPr="00EF0F99">
        <w:rPr>
          <w:rFonts w:ascii="Times New Roman" w:eastAsia="Times New Roman" w:hAnsi="Times New Roman" w:cs="Times New Roman"/>
          <w:sz w:val="28"/>
          <w:szCs w:val="28"/>
          <w:lang w:val="vi-VN"/>
        </w:rPr>
        <w:t>:</w:t>
      </w:r>
    </w:p>
    <w:p w14:paraId="041C68F0" w14:textId="61A9AC2F" w:rsidR="001F633E" w:rsidRPr="00EF0F99" w:rsidRDefault="001F633E" w:rsidP="005A41FA">
      <w:pPr>
        <w:spacing w:before="120" w:after="120" w:line="252" w:lineRule="auto"/>
        <w:ind w:firstLine="720"/>
        <w:jc w:val="both"/>
        <w:rPr>
          <w:rFonts w:ascii="Times New Roman" w:eastAsia="Times New Roman" w:hAnsi="Times New Roman" w:cs="Times New Roman"/>
          <w:sz w:val="28"/>
          <w:szCs w:val="28"/>
          <w:lang w:val="vi-VN"/>
        </w:rPr>
      </w:pPr>
      <w:r w:rsidRPr="00EF0F99">
        <w:rPr>
          <w:rFonts w:ascii="Times New Roman" w:eastAsia="Times New Roman" w:hAnsi="Times New Roman" w:cs="Times New Roman"/>
          <w:sz w:val="28"/>
          <w:szCs w:val="28"/>
          <w:lang w:val="vi-VN"/>
        </w:rPr>
        <w:t xml:space="preserve">1. Bổ sung số lượng máy móc, thiết bị phục vụ công tác các chức danh </w:t>
      </w:r>
      <w:r w:rsidR="00912837" w:rsidRPr="00EF0F99">
        <w:rPr>
          <w:rFonts w:ascii="Times New Roman" w:eastAsia="Times New Roman" w:hAnsi="Times New Roman" w:cs="Times New Roman"/>
          <w:sz w:val="28"/>
          <w:szCs w:val="28"/>
        </w:rPr>
        <w:t xml:space="preserve">đã </w:t>
      </w:r>
      <w:r w:rsidRPr="00EF0F99">
        <w:rPr>
          <w:rFonts w:ascii="Times New Roman" w:eastAsia="Times New Roman" w:hAnsi="Times New Roman" w:cs="Times New Roman"/>
          <w:sz w:val="28"/>
          <w:szCs w:val="28"/>
          <w:lang w:val="vi-VN"/>
        </w:rPr>
        <w:t xml:space="preserve">quy định tại </w:t>
      </w:r>
      <w:bookmarkStart w:id="5" w:name="dc_9"/>
      <w:r w:rsidR="00476AD5" w:rsidRPr="00EF0F99">
        <w:rPr>
          <w:rFonts w:ascii="Times New Roman" w:eastAsia="Times New Roman" w:hAnsi="Times New Roman" w:cs="Times New Roman"/>
          <w:sz w:val="28"/>
          <w:szCs w:val="28"/>
          <w:lang w:val="vi-VN"/>
        </w:rPr>
        <w:t>Mục A Phụ lục II ban hành kèm theo</w:t>
      </w:r>
      <w:r w:rsidRPr="00EF0F99">
        <w:rPr>
          <w:rFonts w:ascii="Times New Roman" w:eastAsia="Times New Roman" w:hAnsi="Times New Roman" w:cs="Times New Roman"/>
          <w:sz w:val="28"/>
          <w:szCs w:val="28"/>
          <w:lang w:val="vi-VN"/>
        </w:rPr>
        <w:t xml:space="preserve"> Quyết định số 15/2025/QĐ-TTg</w:t>
      </w:r>
      <w:bookmarkEnd w:id="5"/>
      <w:r w:rsidRPr="00EF0F99">
        <w:rPr>
          <w:rFonts w:ascii="Times New Roman" w:eastAsia="Times New Roman" w:hAnsi="Times New Roman" w:cs="Times New Roman"/>
          <w:sz w:val="28"/>
          <w:szCs w:val="28"/>
          <w:lang w:val="vi-VN"/>
        </w:rPr>
        <w:t xml:space="preserve"> hoặc bổ sung</w:t>
      </w:r>
      <w:r w:rsidR="00476AD5" w:rsidRPr="00EF0F99">
        <w:rPr>
          <w:rFonts w:ascii="Times New Roman" w:eastAsia="Times New Roman" w:hAnsi="Times New Roman" w:cs="Times New Roman"/>
          <w:sz w:val="28"/>
          <w:szCs w:val="28"/>
          <w:lang w:val="vi-VN"/>
        </w:rPr>
        <w:t xml:space="preserve"> các loại</w:t>
      </w:r>
      <w:r w:rsidRPr="00EF0F99">
        <w:rPr>
          <w:rFonts w:ascii="Times New Roman" w:eastAsia="Times New Roman" w:hAnsi="Times New Roman" w:cs="Times New Roman"/>
          <w:sz w:val="28"/>
          <w:szCs w:val="28"/>
          <w:lang w:val="vi-VN"/>
        </w:rPr>
        <w:t xml:space="preserve"> máy móc, thiết bị khác </w:t>
      </w:r>
      <w:r w:rsidR="00476AD5" w:rsidRPr="00EF0F99">
        <w:rPr>
          <w:rFonts w:ascii="Times New Roman" w:eastAsia="Times New Roman" w:hAnsi="Times New Roman" w:cs="Times New Roman"/>
          <w:sz w:val="28"/>
          <w:szCs w:val="28"/>
          <w:lang w:val="vi-VN"/>
        </w:rPr>
        <w:t xml:space="preserve">ngoài các máy móc, thiết bị đã quy định </w:t>
      </w:r>
      <w:r w:rsidRPr="00EF0F99">
        <w:rPr>
          <w:rFonts w:ascii="Times New Roman" w:eastAsia="Times New Roman" w:hAnsi="Times New Roman" w:cs="Times New Roman"/>
          <w:sz w:val="28"/>
          <w:szCs w:val="28"/>
          <w:lang w:val="vi-VN"/>
        </w:rPr>
        <w:t xml:space="preserve">tại </w:t>
      </w:r>
      <w:bookmarkStart w:id="6" w:name="dc_10"/>
      <w:r w:rsidR="00476AD5" w:rsidRPr="00EF0F99">
        <w:rPr>
          <w:rFonts w:ascii="Times New Roman" w:eastAsia="Times New Roman" w:hAnsi="Times New Roman" w:cs="Times New Roman"/>
          <w:sz w:val="28"/>
          <w:szCs w:val="28"/>
          <w:lang w:val="vi-VN"/>
        </w:rPr>
        <w:t xml:space="preserve">Mục A Phụ lục II ban hành kèm theo Quyết định số 15/2025/QĐ-TTg </w:t>
      </w:r>
      <w:bookmarkEnd w:id="6"/>
      <w:r w:rsidRPr="00EF0F99">
        <w:rPr>
          <w:rFonts w:ascii="Times New Roman" w:eastAsia="Times New Roman" w:hAnsi="Times New Roman" w:cs="Times New Roman"/>
          <w:sz w:val="28"/>
          <w:szCs w:val="28"/>
          <w:lang w:val="vi-VN"/>
        </w:rPr>
        <w:t>để phục vụ Chính phủ điện tử, số hóa, khoa học, công nghệ, đổi mới sáng tạo và nhiệm vụ được giao.</w:t>
      </w:r>
    </w:p>
    <w:p w14:paraId="50F27D14" w14:textId="453F652F" w:rsidR="001F633E" w:rsidRPr="00EF0F99" w:rsidRDefault="001F633E" w:rsidP="005A41FA">
      <w:pPr>
        <w:spacing w:before="120" w:after="120" w:line="252" w:lineRule="auto"/>
        <w:ind w:firstLine="720"/>
        <w:jc w:val="both"/>
        <w:rPr>
          <w:rFonts w:ascii="Times New Roman" w:eastAsia="Times New Roman" w:hAnsi="Times New Roman" w:cs="Times New Roman"/>
          <w:sz w:val="28"/>
          <w:szCs w:val="28"/>
          <w:lang w:val="vi-VN"/>
        </w:rPr>
      </w:pPr>
      <w:r w:rsidRPr="00EF0F99">
        <w:rPr>
          <w:rFonts w:ascii="Times New Roman" w:eastAsia="Times New Roman" w:hAnsi="Times New Roman" w:cs="Times New Roman"/>
          <w:sz w:val="28"/>
          <w:szCs w:val="28"/>
          <w:lang w:val="vi-VN"/>
        </w:rPr>
        <w:lastRenderedPageBreak/>
        <w:t xml:space="preserve">2. Điều chỉnh mức giá máy móc, thiết bị phục vụ công tác các chức danh </w:t>
      </w:r>
      <w:r w:rsidR="00D40FFE" w:rsidRPr="00EF0F99">
        <w:rPr>
          <w:rFonts w:ascii="Times New Roman" w:eastAsia="Times New Roman" w:hAnsi="Times New Roman" w:cs="Times New Roman"/>
          <w:sz w:val="28"/>
          <w:szCs w:val="28"/>
        </w:rPr>
        <w:t xml:space="preserve">trong trường hợp điều chỉnh mức giá </w:t>
      </w:r>
      <w:r w:rsidRPr="00EF0F99">
        <w:rPr>
          <w:rFonts w:ascii="Times New Roman" w:eastAsia="Times New Roman" w:hAnsi="Times New Roman" w:cs="Times New Roman"/>
          <w:sz w:val="28"/>
          <w:szCs w:val="28"/>
          <w:lang w:val="vi-VN"/>
        </w:rPr>
        <w:t xml:space="preserve">cao hơn từ trên 15% đến không quá 30% so với mức giá quy định tại </w:t>
      </w:r>
      <w:bookmarkStart w:id="7" w:name="dc_18"/>
      <w:r w:rsidRPr="00EF0F99">
        <w:rPr>
          <w:rFonts w:ascii="Times New Roman" w:eastAsia="Times New Roman" w:hAnsi="Times New Roman" w:cs="Times New Roman"/>
          <w:sz w:val="28"/>
          <w:szCs w:val="28"/>
          <w:lang w:val="vi-VN"/>
        </w:rPr>
        <w:t>Mục A Phụ lục II ban hành kèm theo Quyết định số 15/2025/QĐ-TTg</w:t>
      </w:r>
      <w:bookmarkEnd w:id="7"/>
      <w:r w:rsidRPr="00EF0F99">
        <w:rPr>
          <w:rFonts w:ascii="Times New Roman" w:eastAsia="Times New Roman" w:hAnsi="Times New Roman" w:cs="Times New Roman"/>
          <w:sz w:val="28"/>
          <w:szCs w:val="28"/>
          <w:lang w:val="vi-VN"/>
        </w:rPr>
        <w:t>.</w:t>
      </w:r>
    </w:p>
    <w:p w14:paraId="01B54375" w14:textId="77777777" w:rsidR="00476AD5" w:rsidRPr="00EF0F99" w:rsidRDefault="00476AD5" w:rsidP="005A41FA">
      <w:pPr>
        <w:spacing w:before="120" w:after="120" w:line="252" w:lineRule="auto"/>
        <w:ind w:firstLine="720"/>
        <w:jc w:val="both"/>
        <w:rPr>
          <w:rFonts w:ascii="Times New Roman" w:eastAsia="Times New Roman" w:hAnsi="Times New Roman" w:cs="Times New Roman"/>
          <w:b/>
          <w:sz w:val="28"/>
          <w:szCs w:val="28"/>
          <w:lang w:val="vi-VN"/>
        </w:rPr>
      </w:pPr>
      <w:bookmarkStart w:id="8" w:name="dieu_9"/>
      <w:r w:rsidRPr="00EF0F99">
        <w:rPr>
          <w:rFonts w:ascii="Times New Roman" w:eastAsia="Times New Roman" w:hAnsi="Times New Roman" w:cs="Times New Roman"/>
          <w:b/>
          <w:sz w:val="28"/>
          <w:szCs w:val="28"/>
          <w:lang w:val="vi-VN"/>
        </w:rPr>
        <w:t xml:space="preserve">Điều </w:t>
      </w:r>
      <w:r w:rsidR="00FC1209" w:rsidRPr="00EF0F99">
        <w:rPr>
          <w:rFonts w:ascii="Times New Roman" w:eastAsia="Times New Roman" w:hAnsi="Times New Roman" w:cs="Times New Roman"/>
          <w:b/>
          <w:sz w:val="28"/>
          <w:szCs w:val="28"/>
          <w:lang w:val="vi-VN"/>
        </w:rPr>
        <w:t>4</w:t>
      </w:r>
      <w:r w:rsidR="00343DFB" w:rsidRPr="00EF0F99">
        <w:rPr>
          <w:rFonts w:ascii="Times New Roman" w:eastAsia="Times New Roman" w:hAnsi="Times New Roman" w:cs="Times New Roman"/>
          <w:b/>
          <w:sz w:val="28"/>
          <w:szCs w:val="28"/>
          <w:lang w:val="vi-VN"/>
        </w:rPr>
        <w:t>. Phân cấp t</w:t>
      </w:r>
      <w:r w:rsidRPr="00EF0F99">
        <w:rPr>
          <w:rFonts w:ascii="Times New Roman" w:eastAsia="Times New Roman" w:hAnsi="Times New Roman" w:cs="Times New Roman"/>
          <w:b/>
          <w:sz w:val="28"/>
          <w:szCs w:val="28"/>
          <w:lang w:val="vi-VN"/>
        </w:rPr>
        <w:t>hẩm quyền quyết định tiêu chuẩn, định mức sử dụng máy móc, thiết bị phục vụ hoạt động chung</w:t>
      </w:r>
      <w:bookmarkEnd w:id="8"/>
    </w:p>
    <w:p w14:paraId="21E99528" w14:textId="6050F569" w:rsidR="00476AD5" w:rsidRPr="00EF0F99" w:rsidRDefault="00AD3567" w:rsidP="005A41FA">
      <w:pPr>
        <w:spacing w:before="120" w:after="120" w:line="252" w:lineRule="auto"/>
        <w:ind w:firstLine="720"/>
        <w:jc w:val="both"/>
        <w:rPr>
          <w:rFonts w:ascii="Times New Roman" w:eastAsia="Times New Roman" w:hAnsi="Times New Roman" w:cs="Times New Roman"/>
          <w:sz w:val="28"/>
          <w:szCs w:val="28"/>
          <w:lang w:val="vi-VN"/>
        </w:rPr>
      </w:pPr>
      <w:r w:rsidRPr="00EF0F99">
        <w:rPr>
          <w:rFonts w:ascii="Times New Roman" w:eastAsia="Times New Roman" w:hAnsi="Times New Roman" w:cs="Times New Roman"/>
          <w:sz w:val="28"/>
          <w:szCs w:val="28"/>
          <w:lang w:val="vi-VN"/>
        </w:rPr>
        <w:t>Cơ quan chuyên môn, tổ chức hành chính khác, đơn vị sự nghiệp công lập thuộc Ủy ban nhân dân tỉnh (đơn vị dự toán cấp I), Chủ tịch Ủy ban nhân dân xã, phường</w:t>
      </w:r>
      <w:r w:rsidR="009436DE" w:rsidRPr="00EF0F99">
        <w:rPr>
          <w:rFonts w:ascii="Times New Roman" w:eastAsia="Times New Roman" w:hAnsi="Times New Roman" w:cs="Times New Roman"/>
          <w:sz w:val="28"/>
          <w:szCs w:val="28"/>
          <w:lang w:val="vi-VN"/>
        </w:rPr>
        <w:t xml:space="preserve"> quyết định</w:t>
      </w:r>
      <w:r w:rsidR="000F52B7" w:rsidRPr="00EF0F99">
        <w:rPr>
          <w:rFonts w:ascii="Times New Roman" w:eastAsia="Times New Roman" w:hAnsi="Times New Roman" w:cs="Times New Roman"/>
          <w:sz w:val="28"/>
          <w:szCs w:val="28"/>
        </w:rPr>
        <w:t xml:space="preserve"> cho đơn vị mình và các cơ quan, tổ chức, đơn vị thuộc phạm vi quản lý đối với các nội dung sau</w:t>
      </w:r>
      <w:r w:rsidR="00476AD5" w:rsidRPr="00EF0F99">
        <w:rPr>
          <w:rFonts w:ascii="Times New Roman" w:eastAsia="Times New Roman" w:hAnsi="Times New Roman" w:cs="Times New Roman"/>
          <w:sz w:val="28"/>
          <w:szCs w:val="28"/>
          <w:lang w:val="vi-VN"/>
        </w:rPr>
        <w:t>:</w:t>
      </w:r>
    </w:p>
    <w:p w14:paraId="190BD51C" w14:textId="1CE3B70E" w:rsidR="00F23798" w:rsidRPr="00EF0F99" w:rsidRDefault="00476AD5" w:rsidP="005A41FA">
      <w:pPr>
        <w:spacing w:before="120" w:after="120" w:line="252" w:lineRule="auto"/>
        <w:ind w:firstLine="720"/>
        <w:jc w:val="both"/>
        <w:rPr>
          <w:rFonts w:ascii="Times New Roman" w:eastAsia="Times New Roman" w:hAnsi="Times New Roman" w:cs="Times New Roman"/>
          <w:sz w:val="28"/>
          <w:szCs w:val="28"/>
          <w:lang w:val="vi-VN"/>
        </w:rPr>
      </w:pPr>
      <w:r w:rsidRPr="00EF0F99">
        <w:rPr>
          <w:rFonts w:ascii="Times New Roman" w:eastAsia="Times New Roman" w:hAnsi="Times New Roman" w:cs="Times New Roman"/>
          <w:sz w:val="28"/>
          <w:szCs w:val="28"/>
          <w:lang w:val="vi-VN"/>
        </w:rPr>
        <w:t xml:space="preserve">1. </w:t>
      </w:r>
      <w:r w:rsidR="00F23798" w:rsidRPr="00EF0F99">
        <w:rPr>
          <w:rFonts w:ascii="Times New Roman" w:eastAsia="Times New Roman" w:hAnsi="Times New Roman" w:cs="Times New Roman"/>
          <w:sz w:val="28"/>
          <w:szCs w:val="28"/>
          <w:lang w:val="vi-VN"/>
        </w:rPr>
        <w:t xml:space="preserve">Bổ sung số lượng máy móc, thiết bị phục vụ hoạt động chung trang bị tại phòng làm việc </w:t>
      </w:r>
      <w:r w:rsidR="002E7AB8" w:rsidRPr="00EF0F99">
        <w:rPr>
          <w:rFonts w:ascii="Times New Roman" w:eastAsia="Times New Roman" w:hAnsi="Times New Roman" w:cs="Times New Roman"/>
          <w:sz w:val="28"/>
          <w:szCs w:val="28"/>
        </w:rPr>
        <w:t>đã</w:t>
      </w:r>
      <w:r w:rsidR="00F23798" w:rsidRPr="00EF0F99">
        <w:rPr>
          <w:rFonts w:ascii="Times New Roman" w:eastAsia="Times New Roman" w:hAnsi="Times New Roman" w:cs="Times New Roman"/>
          <w:sz w:val="28"/>
          <w:szCs w:val="28"/>
          <w:lang w:val="vi-VN"/>
        </w:rPr>
        <w:t xml:space="preserve"> quy định tại Mục B Phụ lục II ban hành kèm theo Quyết định số 15/2025/QĐ-TTg hoặc bổ sung các loại máy móc, thiết bị khác ngoài các máy móc, thiết bị đã quy định tại Mục B Phụ lục II ban hành kèm theo Quyết định số 15/2025/QĐ-TTg để phục vụ Chính phủ điện tử, số hóa, khoa học, công nghệ, đổi mới sáng tạo và nhiệm vụ được giao.</w:t>
      </w:r>
    </w:p>
    <w:p w14:paraId="75FB58C7" w14:textId="66F25BDD" w:rsidR="00476AD5" w:rsidRPr="00EF0F99" w:rsidRDefault="00476AD5" w:rsidP="005A41FA">
      <w:pPr>
        <w:spacing w:before="120" w:after="120" w:line="252" w:lineRule="auto"/>
        <w:ind w:firstLine="720"/>
        <w:jc w:val="both"/>
        <w:rPr>
          <w:rFonts w:ascii="Times New Roman" w:eastAsia="Times New Roman" w:hAnsi="Times New Roman" w:cs="Times New Roman"/>
          <w:sz w:val="28"/>
          <w:szCs w:val="28"/>
          <w:lang w:val="vi-VN"/>
        </w:rPr>
      </w:pPr>
      <w:r w:rsidRPr="00EF0F99">
        <w:rPr>
          <w:rFonts w:ascii="Times New Roman" w:eastAsia="Times New Roman" w:hAnsi="Times New Roman" w:cs="Times New Roman"/>
          <w:sz w:val="28"/>
          <w:szCs w:val="28"/>
          <w:lang w:val="vi-VN"/>
        </w:rPr>
        <w:t xml:space="preserve">2. Điều chỉnh mức giá máy móc, thiết bị phục vụ hoạt động chung trang bị tại phòng làm việc </w:t>
      </w:r>
      <w:r w:rsidR="004D37DE" w:rsidRPr="00EF0F99">
        <w:rPr>
          <w:rFonts w:ascii="Times New Roman" w:eastAsia="Times New Roman" w:hAnsi="Times New Roman" w:cs="Times New Roman"/>
          <w:sz w:val="28"/>
          <w:szCs w:val="28"/>
        </w:rPr>
        <w:t xml:space="preserve">trong trường hợp điều chỉnh mức giá </w:t>
      </w:r>
      <w:r w:rsidRPr="00EF0F99">
        <w:rPr>
          <w:rFonts w:ascii="Times New Roman" w:eastAsia="Times New Roman" w:hAnsi="Times New Roman" w:cs="Times New Roman"/>
          <w:sz w:val="28"/>
          <w:szCs w:val="28"/>
          <w:lang w:val="vi-VN"/>
        </w:rPr>
        <w:t xml:space="preserve">cao hơn từ trên 15% đến không quá 30% so với mức giá quy định tại </w:t>
      </w:r>
      <w:bookmarkStart w:id="9" w:name="dc_19"/>
      <w:r w:rsidRPr="00EF0F99">
        <w:rPr>
          <w:rFonts w:ascii="Times New Roman" w:eastAsia="Times New Roman" w:hAnsi="Times New Roman" w:cs="Times New Roman"/>
          <w:sz w:val="28"/>
          <w:szCs w:val="28"/>
          <w:lang w:val="vi-VN"/>
        </w:rPr>
        <w:t>Mục B Phụ lục II ban hành kèm theo Quyết định số 15/2025/QĐ-TTg</w:t>
      </w:r>
      <w:bookmarkEnd w:id="9"/>
      <w:r w:rsidRPr="00EF0F99">
        <w:rPr>
          <w:rFonts w:ascii="Times New Roman" w:eastAsia="Times New Roman" w:hAnsi="Times New Roman" w:cs="Times New Roman"/>
          <w:sz w:val="28"/>
          <w:szCs w:val="28"/>
          <w:lang w:val="vi-VN"/>
        </w:rPr>
        <w:t>.</w:t>
      </w:r>
    </w:p>
    <w:p w14:paraId="4689C0AE" w14:textId="7ABB2DEF" w:rsidR="00476AD5" w:rsidRPr="00EF0F99" w:rsidRDefault="00476AD5" w:rsidP="005A41FA">
      <w:pPr>
        <w:spacing w:before="120" w:after="120" w:line="252" w:lineRule="auto"/>
        <w:ind w:firstLine="720"/>
        <w:jc w:val="both"/>
        <w:rPr>
          <w:rFonts w:ascii="Times New Roman" w:eastAsia="Times New Roman" w:hAnsi="Times New Roman" w:cs="Times New Roman"/>
          <w:spacing w:val="-2"/>
          <w:sz w:val="28"/>
          <w:szCs w:val="28"/>
          <w:lang w:val="vi-VN"/>
        </w:rPr>
      </w:pPr>
      <w:r w:rsidRPr="00EF0F99">
        <w:rPr>
          <w:rFonts w:ascii="Times New Roman" w:eastAsia="Times New Roman" w:hAnsi="Times New Roman" w:cs="Times New Roman"/>
          <w:spacing w:val="-2"/>
          <w:sz w:val="28"/>
          <w:szCs w:val="28"/>
          <w:lang w:val="vi-VN"/>
        </w:rPr>
        <w:t xml:space="preserve">3. </w:t>
      </w:r>
      <w:r w:rsidR="007A7C9C" w:rsidRPr="00EF0F99">
        <w:rPr>
          <w:rFonts w:ascii="Times New Roman" w:eastAsia="Times New Roman" w:hAnsi="Times New Roman" w:cs="Times New Roman"/>
          <w:color w:val="000000" w:themeColor="text1"/>
          <w:spacing w:val="-2"/>
          <w:sz w:val="28"/>
          <w:szCs w:val="28"/>
          <w:lang w:val="vi-VN"/>
        </w:rPr>
        <w:t>Quyết định v</w:t>
      </w:r>
      <w:r w:rsidRPr="00EF0F99">
        <w:rPr>
          <w:rFonts w:ascii="Times New Roman" w:eastAsia="Times New Roman" w:hAnsi="Times New Roman" w:cs="Times New Roman"/>
          <w:color w:val="000000" w:themeColor="text1"/>
          <w:spacing w:val="-2"/>
          <w:sz w:val="28"/>
          <w:szCs w:val="28"/>
          <w:lang w:val="vi-VN"/>
        </w:rPr>
        <w:t xml:space="preserve">iệc </w:t>
      </w:r>
      <w:r w:rsidRPr="00EF0F99">
        <w:rPr>
          <w:rFonts w:ascii="Times New Roman" w:eastAsia="Times New Roman" w:hAnsi="Times New Roman" w:cs="Times New Roman"/>
          <w:spacing w:val="-2"/>
          <w:sz w:val="28"/>
          <w:szCs w:val="28"/>
          <w:lang w:val="vi-VN"/>
        </w:rPr>
        <w:t xml:space="preserve">trang bị máy móc, thiết bị </w:t>
      </w:r>
      <w:r w:rsidR="00F929BC" w:rsidRPr="00EF0F99">
        <w:rPr>
          <w:rFonts w:ascii="Times New Roman" w:eastAsia="Times New Roman" w:hAnsi="Times New Roman" w:cs="Times New Roman"/>
          <w:spacing w:val="-2"/>
          <w:sz w:val="28"/>
          <w:szCs w:val="28"/>
          <w:lang w:val="vi-VN"/>
        </w:rPr>
        <w:t>phục vụ hoạt động chung của cơ quan, tổ chức, đơn vị và máy móc, thiết bị gắn với nhà, vật kiến trúc, công trình xây dựng quy định tại điểm b khoản 1 Điều 5 Quyết định số 15/2025/QĐ-TTg</w:t>
      </w:r>
      <w:r w:rsidRPr="00EF0F99">
        <w:rPr>
          <w:rFonts w:ascii="Times New Roman" w:eastAsia="Times New Roman" w:hAnsi="Times New Roman" w:cs="Times New Roman"/>
          <w:spacing w:val="-2"/>
          <w:sz w:val="28"/>
          <w:szCs w:val="28"/>
          <w:lang w:val="vi-VN"/>
        </w:rPr>
        <w:t>.</w:t>
      </w:r>
    </w:p>
    <w:p w14:paraId="2DB1ACC0" w14:textId="79DE254E" w:rsidR="006357BA" w:rsidRPr="00EF0F99" w:rsidRDefault="006357BA" w:rsidP="005A41FA">
      <w:pPr>
        <w:spacing w:before="120" w:after="120" w:line="252" w:lineRule="auto"/>
        <w:ind w:firstLine="720"/>
        <w:jc w:val="both"/>
        <w:rPr>
          <w:rFonts w:ascii="Times New Roman" w:eastAsia="Times New Roman" w:hAnsi="Times New Roman" w:cs="Times New Roman"/>
          <w:b/>
          <w:sz w:val="28"/>
          <w:szCs w:val="28"/>
        </w:rPr>
      </w:pPr>
      <w:bookmarkStart w:id="10" w:name="dieu_10"/>
      <w:r w:rsidRPr="00EF0F99">
        <w:rPr>
          <w:rFonts w:ascii="Times New Roman" w:eastAsia="Times New Roman" w:hAnsi="Times New Roman" w:cs="Times New Roman"/>
          <w:b/>
          <w:sz w:val="28"/>
          <w:szCs w:val="28"/>
          <w:lang w:val="vi-VN"/>
        </w:rPr>
        <w:t xml:space="preserve">Điều </w:t>
      </w:r>
      <w:r w:rsidR="00FC1209" w:rsidRPr="00EF0F99">
        <w:rPr>
          <w:rFonts w:ascii="Times New Roman" w:eastAsia="Times New Roman" w:hAnsi="Times New Roman" w:cs="Times New Roman"/>
          <w:b/>
          <w:sz w:val="28"/>
          <w:szCs w:val="28"/>
          <w:lang w:val="vi-VN"/>
        </w:rPr>
        <w:t>5</w:t>
      </w:r>
      <w:r w:rsidR="00343DFB" w:rsidRPr="00EF0F99">
        <w:rPr>
          <w:rFonts w:ascii="Times New Roman" w:eastAsia="Times New Roman" w:hAnsi="Times New Roman" w:cs="Times New Roman"/>
          <w:b/>
          <w:sz w:val="28"/>
          <w:szCs w:val="28"/>
          <w:lang w:val="vi-VN"/>
        </w:rPr>
        <w:t>. Phân cấp t</w:t>
      </w:r>
      <w:r w:rsidRPr="00EF0F99">
        <w:rPr>
          <w:rFonts w:ascii="Times New Roman" w:eastAsia="Times New Roman" w:hAnsi="Times New Roman" w:cs="Times New Roman"/>
          <w:b/>
          <w:sz w:val="28"/>
          <w:szCs w:val="28"/>
          <w:lang w:val="vi-VN"/>
        </w:rPr>
        <w:t>hẩm quyền quyết định tiêu chuẩn, định mức sử dụng máy móc, thiết bị chuyên dùng</w:t>
      </w:r>
      <w:bookmarkEnd w:id="10"/>
    </w:p>
    <w:p w14:paraId="143D1DEA" w14:textId="0A1D6C4D" w:rsidR="006357BA" w:rsidRPr="00EF0F99" w:rsidRDefault="00843D15" w:rsidP="005A41FA">
      <w:pPr>
        <w:pStyle w:val="ListParagraph"/>
        <w:spacing w:before="120" w:after="120" w:line="252" w:lineRule="auto"/>
        <w:ind w:left="0" w:firstLine="720"/>
        <w:contextualSpacing w:val="0"/>
        <w:jc w:val="both"/>
        <w:rPr>
          <w:rFonts w:ascii="Times New Roman" w:eastAsia="Times New Roman" w:hAnsi="Times New Roman" w:cs="Times New Roman"/>
          <w:sz w:val="28"/>
          <w:szCs w:val="28"/>
          <w:lang w:val="vi-VN"/>
        </w:rPr>
      </w:pPr>
      <w:r w:rsidRPr="00EF0F99">
        <w:rPr>
          <w:rFonts w:ascii="Times New Roman" w:eastAsia="Times New Roman" w:hAnsi="Times New Roman" w:cs="Times New Roman"/>
          <w:sz w:val="28"/>
          <w:szCs w:val="28"/>
        </w:rPr>
        <w:t xml:space="preserve">1. </w:t>
      </w:r>
      <w:r w:rsidR="00AD3567" w:rsidRPr="00EF0F99">
        <w:rPr>
          <w:rFonts w:ascii="Times New Roman" w:eastAsia="Times New Roman" w:hAnsi="Times New Roman" w:cs="Times New Roman"/>
          <w:sz w:val="28"/>
          <w:szCs w:val="28"/>
          <w:lang w:val="vi-VN"/>
        </w:rPr>
        <w:t xml:space="preserve">Cơ quan chuyên môn, tổ chức hành chính khác, đơn vị sự nghiệp công lập thuộc Ủy ban nhân dân tỉnh (đơn vị dự toán cấp I), Chủ tịch Ủy ban nhân dân xã, phường </w:t>
      </w:r>
      <w:r w:rsidR="006357BA" w:rsidRPr="00EF0F99">
        <w:rPr>
          <w:rFonts w:ascii="Times New Roman" w:eastAsia="Times New Roman" w:hAnsi="Times New Roman" w:cs="Times New Roman"/>
          <w:sz w:val="28"/>
          <w:szCs w:val="28"/>
          <w:lang w:val="vi-VN"/>
        </w:rPr>
        <w:t>quyết định tiêu chuẩn, định mức sử dụng máy móc, thiết bị chuyên dùng</w:t>
      </w:r>
      <w:r w:rsidR="001F1E87" w:rsidRPr="00EF0F99">
        <w:rPr>
          <w:rFonts w:ascii="Times New Roman" w:eastAsia="Times New Roman" w:hAnsi="Times New Roman" w:cs="Times New Roman"/>
          <w:sz w:val="28"/>
          <w:szCs w:val="28"/>
          <w:lang w:val="vi-VN"/>
        </w:rPr>
        <w:t xml:space="preserve"> (</w:t>
      </w:r>
      <w:r w:rsidR="00A20064" w:rsidRPr="00EF0F99">
        <w:rPr>
          <w:rFonts w:ascii="Times New Roman" w:eastAsia="Times New Roman" w:hAnsi="Times New Roman" w:cs="Times New Roman"/>
          <w:sz w:val="28"/>
          <w:szCs w:val="28"/>
        </w:rPr>
        <w:t>ngoài máy móc, thiết bị chuyên dùng trong</w:t>
      </w:r>
      <w:r w:rsidR="001F1E87" w:rsidRPr="00EF0F99">
        <w:rPr>
          <w:rFonts w:ascii="Times New Roman" w:eastAsia="Times New Roman" w:hAnsi="Times New Roman" w:cs="Times New Roman"/>
          <w:sz w:val="28"/>
          <w:szCs w:val="28"/>
          <w:lang w:val="vi-VN"/>
        </w:rPr>
        <w:t xml:space="preserve"> lĩnh vực y tế, giáo dục và đào tạo)</w:t>
      </w:r>
      <w:r w:rsidR="006357BA" w:rsidRPr="00EF0F99">
        <w:rPr>
          <w:rFonts w:ascii="Times New Roman" w:eastAsia="Times New Roman" w:hAnsi="Times New Roman" w:cs="Times New Roman"/>
          <w:sz w:val="28"/>
          <w:szCs w:val="28"/>
          <w:lang w:val="vi-VN"/>
        </w:rPr>
        <w:t xml:space="preserve"> </w:t>
      </w:r>
      <w:r w:rsidR="001F1E87" w:rsidRPr="00EF0F99">
        <w:rPr>
          <w:rFonts w:ascii="Times New Roman" w:eastAsia="Times New Roman" w:hAnsi="Times New Roman" w:cs="Times New Roman"/>
          <w:sz w:val="28"/>
          <w:szCs w:val="28"/>
          <w:lang w:val="vi-VN"/>
        </w:rPr>
        <w:t>đối với</w:t>
      </w:r>
      <w:r w:rsidR="006357BA" w:rsidRPr="00EF0F99">
        <w:rPr>
          <w:rFonts w:ascii="Times New Roman" w:eastAsia="Times New Roman" w:hAnsi="Times New Roman" w:cs="Times New Roman"/>
          <w:sz w:val="28"/>
          <w:szCs w:val="28"/>
          <w:lang w:val="vi-VN"/>
        </w:rPr>
        <w:t xml:space="preserve"> </w:t>
      </w:r>
      <w:r w:rsidR="00A20064" w:rsidRPr="00EF0F99">
        <w:rPr>
          <w:rFonts w:ascii="Times New Roman" w:eastAsia="Times New Roman" w:hAnsi="Times New Roman" w:cs="Times New Roman"/>
          <w:sz w:val="28"/>
          <w:szCs w:val="28"/>
        </w:rPr>
        <w:t>đơn vị mình và</w:t>
      </w:r>
      <w:r w:rsidR="006357BA" w:rsidRPr="00EF0F99">
        <w:rPr>
          <w:rFonts w:ascii="Times New Roman" w:eastAsia="Times New Roman" w:hAnsi="Times New Roman" w:cs="Times New Roman"/>
          <w:sz w:val="28"/>
          <w:szCs w:val="28"/>
          <w:lang w:val="vi-VN"/>
        </w:rPr>
        <w:t xml:space="preserve"> </w:t>
      </w:r>
      <w:r w:rsidR="00CA750E" w:rsidRPr="00EF0F99">
        <w:rPr>
          <w:rFonts w:ascii="Times New Roman" w:eastAsia="Times New Roman" w:hAnsi="Times New Roman" w:cs="Times New Roman"/>
          <w:sz w:val="28"/>
          <w:szCs w:val="28"/>
        </w:rPr>
        <w:t xml:space="preserve">các </w:t>
      </w:r>
      <w:r w:rsidR="006357BA" w:rsidRPr="00EF0F99">
        <w:rPr>
          <w:rFonts w:ascii="Times New Roman" w:eastAsia="Times New Roman" w:hAnsi="Times New Roman" w:cs="Times New Roman"/>
          <w:sz w:val="28"/>
          <w:szCs w:val="28"/>
          <w:lang w:val="vi-VN"/>
        </w:rPr>
        <w:t>cơ quan, tổ chức, đơn vị thuộc phạm vi quản lý.</w:t>
      </w:r>
    </w:p>
    <w:p w14:paraId="15141BD4" w14:textId="77777777" w:rsidR="00A20064" w:rsidRPr="00EF0F99" w:rsidRDefault="006357BA" w:rsidP="005A41FA">
      <w:pPr>
        <w:spacing w:before="120" w:after="120" w:line="252" w:lineRule="auto"/>
        <w:ind w:firstLine="72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lang w:val="vi-VN"/>
        </w:rPr>
        <w:t>2. Trong thời gian Bộ trưởng Bộ Y tế, Bộ trưởng Bộ Giáo dục và Đào tạo chưa quy định chi tiết hướng dẫn</w:t>
      </w:r>
      <w:r w:rsidR="00A20064" w:rsidRPr="00EF0F99">
        <w:rPr>
          <w:rFonts w:ascii="Times New Roman" w:eastAsia="Times New Roman" w:hAnsi="Times New Roman" w:cs="Times New Roman"/>
          <w:sz w:val="28"/>
          <w:szCs w:val="28"/>
        </w:rPr>
        <w:t xml:space="preserve"> hoặc chưa quy định chi tiết hướng dẫn đầy đủ về</w:t>
      </w:r>
      <w:r w:rsidRPr="00EF0F99">
        <w:rPr>
          <w:rFonts w:ascii="Times New Roman" w:eastAsia="Times New Roman" w:hAnsi="Times New Roman" w:cs="Times New Roman"/>
          <w:sz w:val="28"/>
          <w:szCs w:val="28"/>
          <w:lang w:val="vi-VN"/>
        </w:rPr>
        <w:t xml:space="preserve"> tiêu chuẩn, định mức sử dụng máy móc, thiết bị chuyên dùng trong lĩnh vực y tế, giáo dục và đào tạo theo quy định tại </w:t>
      </w:r>
      <w:bookmarkStart w:id="11" w:name="dc_13"/>
      <w:r w:rsidRPr="00EF0F99">
        <w:rPr>
          <w:rFonts w:ascii="Times New Roman" w:eastAsia="Times New Roman" w:hAnsi="Times New Roman" w:cs="Times New Roman"/>
          <w:sz w:val="28"/>
          <w:szCs w:val="28"/>
          <w:lang w:val="vi-VN"/>
        </w:rPr>
        <w:t>điểm a khoản 2 Điều 6 Quyết định số 15/2025/QĐ-TTg</w:t>
      </w:r>
      <w:bookmarkEnd w:id="11"/>
      <w:r w:rsidRPr="00EF0F99">
        <w:rPr>
          <w:rFonts w:ascii="Times New Roman" w:eastAsia="Times New Roman" w:hAnsi="Times New Roman" w:cs="Times New Roman"/>
          <w:sz w:val="28"/>
          <w:szCs w:val="28"/>
          <w:lang w:val="vi-VN"/>
        </w:rPr>
        <w:t>, thẩm quyền quyết định tiêu chuẩn, định mức sử dụng máy móc, thiết bị chuyên dùng trong lĩnh vực y tế, giáo dục và đào tạo thực hiện như sau:</w:t>
      </w:r>
    </w:p>
    <w:p w14:paraId="22541EBD" w14:textId="77777777" w:rsidR="00872BA5" w:rsidRPr="00EF0F99" w:rsidRDefault="006357BA" w:rsidP="005A41FA">
      <w:pPr>
        <w:spacing w:before="120" w:after="120" w:line="252" w:lineRule="auto"/>
        <w:ind w:firstLine="72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lang w:val="vi-VN"/>
        </w:rPr>
        <w:t xml:space="preserve">a) Sở Y tế quyết định tiêu chuẩn, định mức sử dụng máy móc, thiết bị chuyên dùng trong lĩnh vực y tế của các cơ quan, tổ chức, đơn vị thuộc phạm vi quản lý của </w:t>
      </w:r>
      <w:r w:rsidR="002A2EEF" w:rsidRPr="00EF0F99">
        <w:rPr>
          <w:rFonts w:ascii="Times New Roman" w:eastAsia="Times New Roman" w:hAnsi="Times New Roman" w:cs="Times New Roman"/>
          <w:sz w:val="28"/>
          <w:szCs w:val="28"/>
          <w:lang w:val="vi-VN"/>
        </w:rPr>
        <w:t>tỉnh</w:t>
      </w:r>
      <w:r w:rsidR="00872BA5" w:rsidRPr="00EF0F99">
        <w:rPr>
          <w:rFonts w:ascii="Times New Roman" w:eastAsia="Times New Roman" w:hAnsi="Times New Roman" w:cs="Times New Roman"/>
          <w:sz w:val="28"/>
          <w:szCs w:val="28"/>
        </w:rPr>
        <w:t>;</w:t>
      </w:r>
    </w:p>
    <w:p w14:paraId="2B63B9E7" w14:textId="77777777" w:rsidR="00872BA5" w:rsidRPr="00EF0F99" w:rsidRDefault="006357BA" w:rsidP="005A41FA">
      <w:pPr>
        <w:spacing w:before="120" w:after="120" w:line="252" w:lineRule="auto"/>
        <w:ind w:firstLine="72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lang w:val="vi-VN"/>
        </w:rPr>
        <w:lastRenderedPageBreak/>
        <w:t xml:space="preserve">b) Sở Giáo dục và Đào tạo quyết định tiêu chuẩn, định mức sử dụng máy móc, thiết bị chuyên dùng trong lĩnh vực giáo dục và đào tạo của các cơ quan, tổ chức, đơn vị thuộc phạm vi quản lý của </w:t>
      </w:r>
      <w:r w:rsidR="002A2EEF" w:rsidRPr="00EF0F99">
        <w:rPr>
          <w:rFonts w:ascii="Times New Roman" w:eastAsia="Times New Roman" w:hAnsi="Times New Roman" w:cs="Times New Roman"/>
          <w:sz w:val="28"/>
          <w:szCs w:val="28"/>
          <w:lang w:val="vi-VN"/>
        </w:rPr>
        <w:t>tỉnh</w:t>
      </w:r>
      <w:r w:rsidRPr="00EF0F99">
        <w:rPr>
          <w:rFonts w:ascii="Times New Roman" w:eastAsia="Times New Roman" w:hAnsi="Times New Roman" w:cs="Times New Roman"/>
          <w:sz w:val="28"/>
          <w:szCs w:val="28"/>
          <w:lang w:val="vi-VN"/>
        </w:rPr>
        <w:t>.</w:t>
      </w:r>
    </w:p>
    <w:p w14:paraId="702BAA69" w14:textId="00006A1B" w:rsidR="006357BA" w:rsidRPr="00EF0F99" w:rsidRDefault="006357BA" w:rsidP="005A41FA">
      <w:pPr>
        <w:spacing w:before="120" w:after="120" w:line="252" w:lineRule="auto"/>
        <w:ind w:firstLine="72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lang w:val="vi-VN"/>
        </w:rPr>
        <w:t xml:space="preserve">3. Sau khi Bộ trưởng Bộ Y tế, Bộ trưởng Bộ Giáo dục và Đào tạo ban hành quy định chi tiết hướng dẫn tiêu chuẩn, định mức sử dụng máy móc, thiết bị chuyên dùng trong lĩnh vực y tế, giáo dục và đào tạo theo quy định tại </w:t>
      </w:r>
      <w:bookmarkStart w:id="12" w:name="dc_14"/>
      <w:r w:rsidRPr="00EF0F99">
        <w:rPr>
          <w:rFonts w:ascii="Times New Roman" w:eastAsia="Times New Roman" w:hAnsi="Times New Roman" w:cs="Times New Roman"/>
          <w:sz w:val="28"/>
          <w:szCs w:val="28"/>
          <w:lang w:val="vi-VN"/>
        </w:rPr>
        <w:t>điểm a khoản 2 Điều 6 Quyết định số 15/2025/QĐ-TTg</w:t>
      </w:r>
      <w:bookmarkEnd w:id="12"/>
      <w:r w:rsidRPr="00EF0F99">
        <w:rPr>
          <w:rFonts w:ascii="Times New Roman" w:eastAsia="Times New Roman" w:hAnsi="Times New Roman" w:cs="Times New Roman"/>
          <w:sz w:val="28"/>
          <w:szCs w:val="28"/>
          <w:lang w:val="vi-VN"/>
        </w:rPr>
        <w:t>, thẩm quyền quyết định tiêu chuẩn, định mức sử dụng máy móc, thiết bị chuyên dùng trong lĩnh vực y tế, giáo dục và đào tạo thực hiện theo quy định tại</w:t>
      </w:r>
      <w:r w:rsidR="00993485">
        <w:rPr>
          <w:rFonts w:ascii="Times New Roman" w:eastAsia="Times New Roman" w:hAnsi="Times New Roman" w:cs="Times New Roman"/>
          <w:sz w:val="28"/>
          <w:szCs w:val="28"/>
        </w:rPr>
        <w:t xml:space="preserve"> điểm a, điểm b</w:t>
      </w:r>
      <w:r w:rsidRPr="00EF0F99">
        <w:rPr>
          <w:rFonts w:ascii="Times New Roman" w:eastAsia="Times New Roman" w:hAnsi="Times New Roman" w:cs="Times New Roman"/>
          <w:sz w:val="28"/>
          <w:szCs w:val="28"/>
          <w:lang w:val="vi-VN"/>
        </w:rPr>
        <w:t xml:space="preserve"> </w:t>
      </w:r>
      <w:r w:rsidRPr="00EF0F99">
        <w:rPr>
          <w:rFonts w:ascii="Times New Roman" w:eastAsia="Times New Roman" w:hAnsi="Times New Roman" w:cs="Times New Roman"/>
          <w:color w:val="000000" w:themeColor="text1"/>
          <w:sz w:val="28"/>
          <w:szCs w:val="28"/>
          <w:lang w:val="vi-VN"/>
        </w:rPr>
        <w:t xml:space="preserve">khoản </w:t>
      </w:r>
      <w:r w:rsidR="00F10F83" w:rsidRPr="00EF0F99">
        <w:rPr>
          <w:rFonts w:ascii="Times New Roman" w:eastAsia="Times New Roman" w:hAnsi="Times New Roman" w:cs="Times New Roman"/>
          <w:color w:val="000000" w:themeColor="text1"/>
          <w:sz w:val="28"/>
          <w:szCs w:val="28"/>
          <w:lang w:val="vi-VN"/>
        </w:rPr>
        <w:t>2</w:t>
      </w:r>
      <w:r w:rsidRPr="00EF0F99">
        <w:rPr>
          <w:rFonts w:ascii="Times New Roman" w:eastAsia="Times New Roman" w:hAnsi="Times New Roman" w:cs="Times New Roman"/>
          <w:sz w:val="28"/>
          <w:szCs w:val="28"/>
          <w:lang w:val="vi-VN"/>
        </w:rPr>
        <w:t xml:space="preserve"> Điều này.</w:t>
      </w:r>
    </w:p>
    <w:p w14:paraId="01DEBDD4" w14:textId="5597ABC2" w:rsidR="0091121C" w:rsidRPr="00EF0F99" w:rsidRDefault="0091121C" w:rsidP="005A41FA">
      <w:pPr>
        <w:spacing w:before="120" w:after="120" w:line="252" w:lineRule="auto"/>
        <w:ind w:firstLine="720"/>
        <w:jc w:val="both"/>
        <w:rPr>
          <w:rFonts w:ascii="Times New Roman" w:eastAsia="Times New Roman" w:hAnsi="Times New Roman" w:cs="Times New Roman"/>
          <w:b/>
          <w:bCs/>
          <w:sz w:val="28"/>
          <w:szCs w:val="28"/>
        </w:rPr>
      </w:pPr>
      <w:r w:rsidRPr="00EF0F99">
        <w:rPr>
          <w:rFonts w:ascii="Times New Roman" w:eastAsia="Times New Roman" w:hAnsi="Times New Roman" w:cs="Times New Roman"/>
          <w:b/>
          <w:bCs/>
          <w:sz w:val="28"/>
          <w:szCs w:val="28"/>
        </w:rPr>
        <w:t xml:space="preserve">Điều </w:t>
      </w:r>
      <w:r w:rsidR="00D30ECF" w:rsidRPr="00EF0F99">
        <w:rPr>
          <w:rFonts w:ascii="Times New Roman" w:eastAsia="Times New Roman" w:hAnsi="Times New Roman" w:cs="Times New Roman"/>
          <w:b/>
          <w:bCs/>
          <w:sz w:val="28"/>
          <w:szCs w:val="28"/>
        </w:rPr>
        <w:t>6</w:t>
      </w:r>
      <w:r w:rsidRPr="00EF0F99">
        <w:rPr>
          <w:rFonts w:ascii="Times New Roman" w:eastAsia="Times New Roman" w:hAnsi="Times New Roman" w:cs="Times New Roman"/>
          <w:b/>
          <w:bCs/>
          <w:sz w:val="28"/>
          <w:szCs w:val="28"/>
        </w:rPr>
        <w:t>. Điều khoản thi hành</w:t>
      </w:r>
    </w:p>
    <w:p w14:paraId="592513B4" w14:textId="33B56FF9" w:rsidR="0091121C" w:rsidRPr="00EF0F99" w:rsidRDefault="0091121C" w:rsidP="005A41FA">
      <w:pPr>
        <w:spacing w:before="120" w:after="120" w:line="252" w:lineRule="auto"/>
        <w:ind w:firstLine="72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1. Quyết định này có hiệu lực thi hành từ ngày</w:t>
      </w:r>
      <w:r w:rsidR="000A0D04" w:rsidRPr="00EF0F99">
        <w:rPr>
          <w:rFonts w:ascii="Times New Roman" w:eastAsia="Times New Roman" w:hAnsi="Times New Roman" w:cs="Times New Roman"/>
          <w:sz w:val="28"/>
          <w:szCs w:val="28"/>
        </w:rPr>
        <w:t xml:space="preserve"> 01</w:t>
      </w:r>
      <w:r w:rsidRPr="00EF0F99">
        <w:rPr>
          <w:rFonts w:ascii="Times New Roman" w:eastAsia="Times New Roman" w:hAnsi="Times New Roman" w:cs="Times New Roman"/>
          <w:sz w:val="28"/>
          <w:szCs w:val="28"/>
        </w:rPr>
        <w:t xml:space="preserve"> tháng</w:t>
      </w:r>
      <w:r w:rsidR="000A0D04" w:rsidRPr="00EF0F99">
        <w:rPr>
          <w:rFonts w:ascii="Times New Roman" w:eastAsia="Times New Roman" w:hAnsi="Times New Roman" w:cs="Times New Roman"/>
          <w:sz w:val="28"/>
          <w:szCs w:val="28"/>
        </w:rPr>
        <w:t xml:space="preserve"> 01</w:t>
      </w:r>
      <w:r w:rsidRPr="00EF0F99">
        <w:rPr>
          <w:rFonts w:ascii="Times New Roman" w:eastAsia="Times New Roman" w:hAnsi="Times New Roman" w:cs="Times New Roman"/>
          <w:sz w:val="28"/>
          <w:szCs w:val="28"/>
        </w:rPr>
        <w:t xml:space="preserve"> năm 202</w:t>
      </w:r>
      <w:r w:rsidR="000A0D04" w:rsidRPr="00EF0F99">
        <w:rPr>
          <w:rFonts w:ascii="Times New Roman" w:eastAsia="Times New Roman" w:hAnsi="Times New Roman" w:cs="Times New Roman"/>
          <w:sz w:val="28"/>
          <w:szCs w:val="28"/>
        </w:rPr>
        <w:t>6</w:t>
      </w:r>
      <w:r w:rsidRPr="00EF0F99">
        <w:rPr>
          <w:rFonts w:ascii="Times New Roman" w:eastAsia="Times New Roman" w:hAnsi="Times New Roman" w:cs="Times New Roman"/>
          <w:sz w:val="28"/>
          <w:szCs w:val="28"/>
        </w:rPr>
        <w:t>.</w:t>
      </w:r>
    </w:p>
    <w:p w14:paraId="69387B93" w14:textId="0C90B1F9" w:rsidR="003A62E2" w:rsidRPr="00EF0F99" w:rsidRDefault="003A62E2" w:rsidP="005A41FA">
      <w:pPr>
        <w:spacing w:before="120" w:after="120" w:line="252" w:lineRule="auto"/>
        <w:ind w:firstLine="72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2. Việc xử lý chuyển tiếp thực hiện theo quy định tại Điều 8 Quyết định số 15/2025/QĐ-TTg.</w:t>
      </w:r>
    </w:p>
    <w:p w14:paraId="7E71C83D" w14:textId="1836D536" w:rsidR="0091121C" w:rsidRPr="00EF0F99" w:rsidRDefault="003A62E2" w:rsidP="005A41FA">
      <w:pPr>
        <w:spacing w:before="120" w:after="120" w:line="252" w:lineRule="auto"/>
        <w:ind w:firstLine="720"/>
        <w:jc w:val="both"/>
        <w:rPr>
          <w:rFonts w:ascii="Times New Roman" w:eastAsia="Times New Roman" w:hAnsi="Times New Roman" w:cs="Times New Roman"/>
          <w:spacing w:val="-2"/>
          <w:sz w:val="28"/>
          <w:szCs w:val="28"/>
        </w:rPr>
      </w:pPr>
      <w:r w:rsidRPr="00EF0F99">
        <w:rPr>
          <w:rFonts w:ascii="Times New Roman" w:eastAsia="Times New Roman" w:hAnsi="Times New Roman" w:cs="Times New Roman"/>
          <w:spacing w:val="-2"/>
          <w:sz w:val="28"/>
          <w:szCs w:val="28"/>
        </w:rPr>
        <w:t>3</w:t>
      </w:r>
      <w:r w:rsidR="0091121C" w:rsidRPr="00EF0F99">
        <w:rPr>
          <w:rFonts w:ascii="Times New Roman" w:eastAsia="Times New Roman" w:hAnsi="Times New Roman" w:cs="Times New Roman"/>
          <w:spacing w:val="-2"/>
          <w:sz w:val="28"/>
          <w:szCs w:val="28"/>
        </w:rPr>
        <w:t xml:space="preserve">. Các Quyết định </w:t>
      </w:r>
      <w:r w:rsidR="00D30ECF" w:rsidRPr="00EF0F99">
        <w:rPr>
          <w:rFonts w:ascii="Times New Roman" w:eastAsia="Times New Roman" w:hAnsi="Times New Roman" w:cs="Times New Roman"/>
          <w:spacing w:val="-2"/>
          <w:sz w:val="28"/>
          <w:szCs w:val="28"/>
        </w:rPr>
        <w:t xml:space="preserve">của Ủy ban nhân dân tỉnh </w:t>
      </w:r>
      <w:r w:rsidR="0091121C" w:rsidRPr="00EF0F99">
        <w:rPr>
          <w:rFonts w:ascii="Times New Roman" w:eastAsia="Times New Roman" w:hAnsi="Times New Roman" w:cs="Times New Roman"/>
          <w:spacing w:val="-2"/>
          <w:sz w:val="28"/>
          <w:szCs w:val="28"/>
        </w:rPr>
        <w:t>sau</w:t>
      </w:r>
      <w:r w:rsidR="00D30ECF" w:rsidRPr="00EF0F99">
        <w:rPr>
          <w:rFonts w:ascii="Times New Roman" w:eastAsia="Times New Roman" w:hAnsi="Times New Roman" w:cs="Times New Roman"/>
          <w:spacing w:val="-2"/>
          <w:sz w:val="28"/>
          <w:szCs w:val="28"/>
        </w:rPr>
        <w:t xml:space="preserve"> đây</w:t>
      </w:r>
      <w:r w:rsidR="0091121C" w:rsidRPr="00EF0F99">
        <w:rPr>
          <w:rFonts w:ascii="Times New Roman" w:eastAsia="Times New Roman" w:hAnsi="Times New Roman" w:cs="Times New Roman"/>
          <w:spacing w:val="-2"/>
          <w:sz w:val="28"/>
          <w:szCs w:val="28"/>
        </w:rPr>
        <w:t xml:space="preserve"> hết hiệu lực kể từ ngày Quyết định này có hiệu lực thi hành</w:t>
      </w:r>
      <w:r w:rsidR="00006A13" w:rsidRPr="00EF0F99">
        <w:rPr>
          <w:rFonts w:ascii="Times New Roman" w:eastAsia="Times New Roman" w:hAnsi="Times New Roman" w:cs="Times New Roman"/>
          <w:spacing w:val="-2"/>
          <w:sz w:val="28"/>
          <w:szCs w:val="28"/>
        </w:rPr>
        <w:t xml:space="preserve"> (trừ trường hợp</w:t>
      </w:r>
      <w:r w:rsidR="00D30ECF" w:rsidRPr="00EF0F99">
        <w:rPr>
          <w:rFonts w:ascii="Times New Roman" w:eastAsia="Times New Roman" w:hAnsi="Times New Roman" w:cs="Times New Roman"/>
          <w:spacing w:val="-2"/>
          <w:sz w:val="28"/>
          <w:szCs w:val="28"/>
        </w:rPr>
        <w:t xml:space="preserve"> quy định</w:t>
      </w:r>
      <w:r w:rsidR="00006A13" w:rsidRPr="00EF0F99">
        <w:rPr>
          <w:rFonts w:ascii="Times New Roman" w:eastAsia="Times New Roman" w:hAnsi="Times New Roman" w:cs="Times New Roman"/>
          <w:spacing w:val="-2"/>
          <w:sz w:val="28"/>
          <w:szCs w:val="28"/>
        </w:rPr>
        <w:t xml:space="preserve"> tại </w:t>
      </w:r>
      <w:r w:rsidRPr="00EF0F99">
        <w:rPr>
          <w:rFonts w:ascii="Times New Roman" w:eastAsia="Times New Roman" w:hAnsi="Times New Roman" w:cs="Times New Roman"/>
          <w:spacing w:val="-2"/>
          <w:sz w:val="28"/>
          <w:szCs w:val="28"/>
        </w:rPr>
        <w:t xml:space="preserve">khoản 2 </w:t>
      </w:r>
      <w:r w:rsidR="00006A13" w:rsidRPr="00EF0F99">
        <w:rPr>
          <w:rFonts w:ascii="Times New Roman" w:eastAsia="Times New Roman" w:hAnsi="Times New Roman" w:cs="Times New Roman"/>
          <w:spacing w:val="-2"/>
          <w:sz w:val="28"/>
          <w:szCs w:val="28"/>
        </w:rPr>
        <w:t xml:space="preserve">Điều </w:t>
      </w:r>
      <w:r w:rsidRPr="00EF0F99">
        <w:rPr>
          <w:rFonts w:ascii="Times New Roman" w:eastAsia="Times New Roman" w:hAnsi="Times New Roman" w:cs="Times New Roman"/>
          <w:spacing w:val="-2"/>
          <w:sz w:val="28"/>
          <w:szCs w:val="28"/>
        </w:rPr>
        <w:t>này</w:t>
      </w:r>
      <w:r w:rsidR="00006A13" w:rsidRPr="00EF0F99">
        <w:rPr>
          <w:rFonts w:ascii="Times New Roman" w:eastAsia="Times New Roman" w:hAnsi="Times New Roman" w:cs="Times New Roman"/>
          <w:spacing w:val="-2"/>
          <w:sz w:val="28"/>
          <w:szCs w:val="28"/>
        </w:rPr>
        <w:t>)</w:t>
      </w:r>
      <w:r w:rsidR="0091121C" w:rsidRPr="00EF0F99">
        <w:rPr>
          <w:rFonts w:ascii="Times New Roman" w:eastAsia="Times New Roman" w:hAnsi="Times New Roman" w:cs="Times New Roman"/>
          <w:spacing w:val="-2"/>
          <w:sz w:val="28"/>
          <w:szCs w:val="28"/>
        </w:rPr>
        <w:t>:</w:t>
      </w:r>
    </w:p>
    <w:p w14:paraId="6E1BD9EC" w14:textId="0330566A" w:rsidR="0091121C" w:rsidRPr="00EF0F99" w:rsidRDefault="0091121C" w:rsidP="005A41FA">
      <w:pPr>
        <w:spacing w:before="120" w:after="120" w:line="252" w:lineRule="auto"/>
        <w:ind w:firstLine="72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a) Quyết định số 17/2020/QĐ-UBND ngày 04 tháng 6 năm 2020</w:t>
      </w:r>
      <w:r w:rsidR="00D30ECF" w:rsidRPr="00EF0F99">
        <w:rPr>
          <w:rFonts w:ascii="Times New Roman" w:eastAsia="Times New Roman" w:hAnsi="Times New Roman" w:cs="Times New Roman"/>
          <w:sz w:val="28"/>
          <w:szCs w:val="28"/>
        </w:rPr>
        <w:t xml:space="preserve"> </w:t>
      </w:r>
      <w:r w:rsidRPr="00EF0F99">
        <w:rPr>
          <w:rFonts w:ascii="Times New Roman" w:eastAsia="Times New Roman" w:hAnsi="Times New Roman" w:cs="Times New Roman"/>
          <w:sz w:val="28"/>
          <w:szCs w:val="28"/>
        </w:rPr>
        <w:t xml:space="preserve">ban hành tiêu chuẩn, định mức sử dụng máy móc, thiết bị chuyên dùng </w:t>
      </w:r>
      <w:r w:rsidR="004A6A7B" w:rsidRPr="00EF0F99">
        <w:rPr>
          <w:rFonts w:ascii="Times New Roman" w:eastAsia="Times New Roman" w:hAnsi="Times New Roman" w:cs="Times New Roman"/>
          <w:sz w:val="28"/>
          <w:szCs w:val="28"/>
        </w:rPr>
        <w:t>của</w:t>
      </w:r>
      <w:r w:rsidRPr="00EF0F99">
        <w:rPr>
          <w:rFonts w:ascii="Times New Roman" w:eastAsia="Times New Roman" w:hAnsi="Times New Roman" w:cs="Times New Roman"/>
          <w:sz w:val="28"/>
          <w:szCs w:val="28"/>
        </w:rPr>
        <w:t xml:space="preserve"> các cơ quan, tổ chức, đơn vị thuộc phạm vi quản lý của tỉnh Hà Tĩnh;</w:t>
      </w:r>
    </w:p>
    <w:p w14:paraId="29D65E2F" w14:textId="7B132EB4" w:rsidR="0087021E" w:rsidRPr="00EF0F99" w:rsidRDefault="0087021E" w:rsidP="005A41FA">
      <w:pPr>
        <w:spacing w:before="120" w:after="120" w:line="252" w:lineRule="auto"/>
        <w:ind w:firstLine="720"/>
        <w:jc w:val="both"/>
        <w:rPr>
          <w:rFonts w:ascii="Times New Roman" w:eastAsia="Times New Roman" w:hAnsi="Times New Roman" w:cs="Times New Roman"/>
          <w:spacing w:val="-4"/>
          <w:sz w:val="28"/>
          <w:szCs w:val="28"/>
        </w:rPr>
      </w:pPr>
      <w:r w:rsidRPr="00EF0F99">
        <w:rPr>
          <w:rFonts w:ascii="Times New Roman" w:eastAsia="Times New Roman" w:hAnsi="Times New Roman" w:cs="Times New Roman"/>
          <w:spacing w:val="-4"/>
          <w:sz w:val="28"/>
          <w:szCs w:val="28"/>
        </w:rPr>
        <w:t>b) Quyết định số 18/2023/QĐ-UBND ngày 12 tháng 4 năm 2023 quy định tiêu chuẩn, định mức sử dụng máy móc, thiết bị chuyên dùng của các cơ sở giáo dục mầm non, giáo dục phổ thông và giáo dục thường xuyên trên địa bàn tỉnh Hà Tĩnh;</w:t>
      </w:r>
    </w:p>
    <w:p w14:paraId="11B4892E" w14:textId="459AEA48" w:rsidR="0091121C" w:rsidRPr="00EF0F99" w:rsidRDefault="0087021E" w:rsidP="005A41FA">
      <w:pPr>
        <w:spacing w:before="120" w:after="120" w:line="252" w:lineRule="auto"/>
        <w:ind w:firstLine="72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c</w:t>
      </w:r>
      <w:r w:rsidR="0091121C" w:rsidRPr="00EF0F99">
        <w:rPr>
          <w:rFonts w:ascii="Times New Roman" w:eastAsia="Times New Roman" w:hAnsi="Times New Roman" w:cs="Times New Roman"/>
          <w:sz w:val="28"/>
          <w:szCs w:val="28"/>
        </w:rPr>
        <w:t>) Quyết định số 2620/QĐ-UBND ngày 13 tháng 8 năm 2020 ban hành tiêu chuẩn, định mức sử dụng trang thiết bị y tế chuyên dùng của các đơn vị sự nghiệp y tế trực thuộc Sở Y tế Hà Tĩnh;</w:t>
      </w:r>
      <w:r w:rsidR="00E14684" w:rsidRPr="00EF0F99">
        <w:rPr>
          <w:rFonts w:ascii="Times New Roman" w:eastAsia="Times New Roman" w:hAnsi="Times New Roman" w:cs="Times New Roman"/>
          <w:sz w:val="28"/>
          <w:szCs w:val="28"/>
        </w:rPr>
        <w:t xml:space="preserve"> </w:t>
      </w:r>
      <w:r w:rsidR="0083483A" w:rsidRPr="00EF0F99">
        <w:rPr>
          <w:rFonts w:ascii="Times New Roman" w:eastAsia="Times New Roman" w:hAnsi="Times New Roman" w:cs="Times New Roman"/>
          <w:sz w:val="28"/>
          <w:szCs w:val="28"/>
        </w:rPr>
        <w:t>Quyết định số 440/QĐ-UBND ngày 06 tháng 02 năm 2024 về việc điều chỉnh, bổ sung tiêu chuẩn, định mức sử dụng trang thiết bị y tế chuyên dùng của Bệnh viện Đa khoa tỉnh Hà Tĩnh và Bệnh viện Phục hồi chức năng Hà Tĩnh;</w:t>
      </w:r>
      <w:r w:rsidR="0091121C" w:rsidRPr="00EF0F99">
        <w:rPr>
          <w:rFonts w:ascii="Times New Roman" w:eastAsia="Times New Roman" w:hAnsi="Times New Roman" w:cs="Times New Roman"/>
          <w:sz w:val="28"/>
          <w:szCs w:val="28"/>
        </w:rPr>
        <w:t xml:space="preserve"> Quyết định số 1038/QĐ-UBND ngày 14 tháng 5 năm 2025 về việc điều chỉnh, bổ sung tiêu chuẩn, định mức sử dụng thiết bị y tế chuyên dùng của các đơn vị sự nghiệp y tế trực thuộc Sở Y tế</w:t>
      </w:r>
      <w:r w:rsidR="003756C3" w:rsidRPr="00EF0F99">
        <w:rPr>
          <w:rFonts w:ascii="Times New Roman" w:eastAsia="Times New Roman" w:hAnsi="Times New Roman" w:cs="Times New Roman"/>
          <w:sz w:val="28"/>
          <w:szCs w:val="28"/>
        </w:rPr>
        <w:t xml:space="preserve"> quản lý;</w:t>
      </w:r>
    </w:p>
    <w:p w14:paraId="55FF75FD" w14:textId="3A8894A0" w:rsidR="0091121C" w:rsidRPr="00EF0F99" w:rsidRDefault="00E14684" w:rsidP="005A41FA">
      <w:pPr>
        <w:spacing w:before="120" w:after="120" w:line="252" w:lineRule="auto"/>
        <w:ind w:firstLine="72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d</w:t>
      </w:r>
      <w:r w:rsidR="0091121C" w:rsidRPr="00EF0F99">
        <w:rPr>
          <w:rFonts w:ascii="Times New Roman" w:eastAsia="Times New Roman" w:hAnsi="Times New Roman" w:cs="Times New Roman"/>
          <w:sz w:val="28"/>
          <w:szCs w:val="28"/>
        </w:rPr>
        <w:t>) Quyết định số 1040/QĐ-UBND ngày 14 tháng 5 năm 2025 ban hành tiêu chuẩn, định mức sử dụng trang thiết bị y tế chuyên dùng của các đơn vị sự nghiệp y tế trực thuộc Ủy ban nhân dân cấp huyện quản lý</w:t>
      </w:r>
      <w:r w:rsidRPr="00EF0F99">
        <w:rPr>
          <w:rFonts w:ascii="Times New Roman" w:eastAsia="Times New Roman" w:hAnsi="Times New Roman" w:cs="Times New Roman"/>
          <w:sz w:val="28"/>
          <w:szCs w:val="28"/>
        </w:rPr>
        <w:t>.</w:t>
      </w:r>
    </w:p>
    <w:p w14:paraId="6EFC115E" w14:textId="3C9ACEDD" w:rsidR="0091121C" w:rsidRPr="00EF0F99" w:rsidRDefault="003A62E2" w:rsidP="005A41FA">
      <w:pPr>
        <w:spacing w:before="120" w:after="120" w:line="252" w:lineRule="auto"/>
        <w:ind w:firstLine="72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4</w:t>
      </w:r>
      <w:r w:rsidR="0091121C" w:rsidRPr="00EF0F99">
        <w:rPr>
          <w:rFonts w:ascii="Times New Roman" w:eastAsia="Times New Roman" w:hAnsi="Times New Roman" w:cs="Times New Roman"/>
          <w:sz w:val="28"/>
          <w:szCs w:val="28"/>
        </w:rPr>
        <w:t>. Trường hợp các văn bản quy phạm pháp luật dẫn chiếu tại Quyết định này được sửa đổi, bổ sung, thay thế thì thực hiện theo quy định tương ứng tại văn bản sửa đổi, bổ sung, thay thế đó.</w:t>
      </w:r>
    </w:p>
    <w:p w14:paraId="6FDFDA47" w14:textId="558AD338" w:rsidR="00A57BAF" w:rsidRPr="00EF0F99" w:rsidRDefault="00A57BAF" w:rsidP="005A41FA">
      <w:pPr>
        <w:spacing w:before="120" w:after="120" w:line="252" w:lineRule="auto"/>
        <w:ind w:firstLine="720"/>
        <w:jc w:val="both"/>
        <w:outlineLvl w:val="2"/>
        <w:rPr>
          <w:rFonts w:ascii="Times New Roman" w:eastAsia="Times New Roman" w:hAnsi="Times New Roman" w:cs="Times New Roman"/>
          <w:b/>
          <w:bCs/>
          <w:sz w:val="28"/>
          <w:szCs w:val="28"/>
        </w:rPr>
      </w:pPr>
      <w:bookmarkStart w:id="13" w:name="dieu_5"/>
      <w:r w:rsidRPr="00EF0F99">
        <w:rPr>
          <w:rFonts w:ascii="Times New Roman" w:eastAsia="Times New Roman" w:hAnsi="Times New Roman" w:cs="Times New Roman"/>
          <w:b/>
          <w:bCs/>
          <w:sz w:val="28"/>
          <w:szCs w:val="28"/>
        </w:rPr>
        <w:t xml:space="preserve">Điều </w:t>
      </w:r>
      <w:r w:rsidR="003869A7" w:rsidRPr="00EF0F99">
        <w:rPr>
          <w:rFonts w:ascii="Times New Roman" w:eastAsia="Times New Roman" w:hAnsi="Times New Roman" w:cs="Times New Roman"/>
          <w:b/>
          <w:bCs/>
          <w:sz w:val="28"/>
          <w:szCs w:val="28"/>
        </w:rPr>
        <w:t>7</w:t>
      </w:r>
      <w:r w:rsidRPr="00EF0F99">
        <w:rPr>
          <w:rFonts w:ascii="Times New Roman" w:eastAsia="Times New Roman" w:hAnsi="Times New Roman" w:cs="Times New Roman"/>
          <w:b/>
          <w:bCs/>
          <w:sz w:val="28"/>
          <w:szCs w:val="28"/>
        </w:rPr>
        <w:t xml:space="preserve">. </w:t>
      </w:r>
      <w:r w:rsidR="00FC1209" w:rsidRPr="00EF0F99">
        <w:rPr>
          <w:rFonts w:ascii="Times New Roman" w:eastAsia="Times New Roman" w:hAnsi="Times New Roman" w:cs="Times New Roman"/>
          <w:b/>
          <w:bCs/>
          <w:sz w:val="28"/>
          <w:szCs w:val="28"/>
          <w:lang w:val="vi-VN"/>
        </w:rPr>
        <w:t>Tổ</w:t>
      </w:r>
      <w:r w:rsidRPr="00EF0F99">
        <w:rPr>
          <w:rFonts w:ascii="Times New Roman" w:eastAsia="Times New Roman" w:hAnsi="Times New Roman" w:cs="Times New Roman"/>
          <w:b/>
          <w:bCs/>
          <w:sz w:val="28"/>
          <w:szCs w:val="28"/>
        </w:rPr>
        <w:t xml:space="preserve"> chức thực hiện</w:t>
      </w:r>
    </w:p>
    <w:p w14:paraId="79C5C402" w14:textId="175B9997" w:rsidR="008A4052" w:rsidRPr="00EF0F99" w:rsidRDefault="003501BD" w:rsidP="005A41FA">
      <w:pPr>
        <w:pStyle w:val="ListParagraph"/>
        <w:spacing w:before="120" w:after="120" w:line="252" w:lineRule="auto"/>
        <w:ind w:left="0" w:firstLine="720"/>
        <w:contextualSpacing w:val="0"/>
        <w:jc w:val="both"/>
        <w:rPr>
          <w:rFonts w:ascii="Times New Roman" w:eastAsia="Times New Roman" w:hAnsi="Times New Roman" w:cs="Times New Roman"/>
          <w:sz w:val="28"/>
          <w:szCs w:val="28"/>
        </w:rPr>
      </w:pPr>
      <w:r w:rsidRPr="00EF0F99">
        <w:rPr>
          <w:rFonts w:ascii="Times New Roman" w:hAnsi="Times New Roman" w:cs="Times New Roman"/>
          <w:sz w:val="28"/>
          <w:szCs w:val="28"/>
        </w:rPr>
        <w:t xml:space="preserve">1. </w:t>
      </w:r>
      <w:r w:rsidR="008A4052" w:rsidRPr="00EF0F99">
        <w:rPr>
          <w:rFonts w:ascii="Times New Roman" w:hAnsi="Times New Roman" w:cs="Times New Roman"/>
          <w:sz w:val="28"/>
          <w:szCs w:val="28"/>
        </w:rPr>
        <w:t>Các cơ quan, tổ chức, đơn vị, người có thẩm quyền thuộc phạm vi quản lý của tỉnh theo quy định và phân cấp tại Quyết định này có trách nhiệm:</w:t>
      </w:r>
      <w:r w:rsidR="008A4052" w:rsidRPr="00EF0F99">
        <w:rPr>
          <w:rFonts w:ascii="Times New Roman" w:eastAsia="Times New Roman" w:hAnsi="Times New Roman" w:cs="Times New Roman"/>
          <w:sz w:val="28"/>
          <w:szCs w:val="28"/>
        </w:rPr>
        <w:t xml:space="preserve"> </w:t>
      </w:r>
    </w:p>
    <w:p w14:paraId="7CDCE64C" w14:textId="77777777" w:rsidR="00A10826" w:rsidRPr="00EF0F99" w:rsidRDefault="00EE1D9C" w:rsidP="00A10826">
      <w:pPr>
        <w:pStyle w:val="ListParagraph"/>
        <w:spacing w:before="120" w:after="120" w:line="252" w:lineRule="auto"/>
        <w:ind w:left="0" w:firstLine="720"/>
        <w:contextualSpacing w:val="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lastRenderedPageBreak/>
        <w:t xml:space="preserve">a) </w:t>
      </w:r>
      <w:r w:rsidR="008A4052" w:rsidRPr="00EF0F99">
        <w:rPr>
          <w:rFonts w:ascii="Times New Roman" w:eastAsia="Times New Roman" w:hAnsi="Times New Roman" w:cs="Times New Roman"/>
          <w:sz w:val="28"/>
          <w:szCs w:val="28"/>
        </w:rPr>
        <w:t xml:space="preserve">Thực hiện nhiệm vụ, quyền hạn được phân cấp </w:t>
      </w:r>
      <w:r w:rsidR="007C3A2D" w:rsidRPr="00EF0F99">
        <w:rPr>
          <w:rFonts w:ascii="Times New Roman" w:eastAsia="Times New Roman" w:hAnsi="Times New Roman" w:cs="Times New Roman"/>
          <w:sz w:val="28"/>
          <w:szCs w:val="28"/>
        </w:rPr>
        <w:t>bảo đảm</w:t>
      </w:r>
      <w:r w:rsidR="008A4052" w:rsidRPr="00EF0F99">
        <w:rPr>
          <w:rFonts w:ascii="Times New Roman" w:eastAsia="Times New Roman" w:hAnsi="Times New Roman" w:cs="Times New Roman"/>
          <w:sz w:val="28"/>
          <w:szCs w:val="28"/>
        </w:rPr>
        <w:t xml:space="preserve"> đúng quy định;</w:t>
      </w:r>
      <w:r w:rsidR="00974BF0" w:rsidRPr="00EF0F99">
        <w:rPr>
          <w:rFonts w:ascii="Times New Roman" w:eastAsia="Times New Roman" w:hAnsi="Times New Roman" w:cs="Times New Roman"/>
          <w:sz w:val="28"/>
          <w:szCs w:val="28"/>
        </w:rPr>
        <w:t xml:space="preserve"> quyết định tiêu chuẩn, định mức sử dụng máy móc, thiết bị</w:t>
      </w:r>
      <w:r w:rsidR="00653031" w:rsidRPr="00EF0F99">
        <w:rPr>
          <w:rFonts w:ascii="Times New Roman" w:eastAsia="Times New Roman" w:hAnsi="Times New Roman" w:cs="Times New Roman"/>
          <w:sz w:val="28"/>
          <w:szCs w:val="28"/>
        </w:rPr>
        <w:t xml:space="preserve"> theo thẩm quyền được phân cấp</w:t>
      </w:r>
      <w:r w:rsidR="00974BF0" w:rsidRPr="00EF0F99">
        <w:rPr>
          <w:rFonts w:ascii="Times New Roman" w:eastAsia="Times New Roman" w:hAnsi="Times New Roman" w:cs="Times New Roman"/>
          <w:sz w:val="28"/>
          <w:szCs w:val="28"/>
        </w:rPr>
        <w:t xml:space="preserve"> phù hợp </w:t>
      </w:r>
      <w:r w:rsidR="00653031" w:rsidRPr="00EF0F99">
        <w:rPr>
          <w:rFonts w:ascii="Times New Roman" w:eastAsia="Times New Roman" w:hAnsi="Times New Roman" w:cs="Times New Roman"/>
          <w:sz w:val="28"/>
          <w:szCs w:val="28"/>
        </w:rPr>
        <w:t xml:space="preserve">với </w:t>
      </w:r>
      <w:r w:rsidR="00974BF0" w:rsidRPr="00EF0F99">
        <w:rPr>
          <w:rFonts w:ascii="Times New Roman" w:eastAsia="Times New Roman" w:hAnsi="Times New Roman" w:cs="Times New Roman"/>
          <w:sz w:val="28"/>
          <w:szCs w:val="28"/>
        </w:rPr>
        <w:t xml:space="preserve">chức năng, nhiệm vụ, số biên chế, tính chất công việc, nhu cầu sử dụng, khả năng nguồn kinh phí, bảo đảm thiết thực, hiệu quả gắn với thực hành tiết kiệm, chống lãng phí trong quản lý, sử dụng </w:t>
      </w:r>
      <w:r w:rsidR="00653031" w:rsidRPr="00EF0F99">
        <w:rPr>
          <w:rFonts w:ascii="Times New Roman" w:eastAsia="Times New Roman" w:hAnsi="Times New Roman" w:cs="Times New Roman"/>
          <w:sz w:val="28"/>
          <w:szCs w:val="28"/>
        </w:rPr>
        <w:t>tài sản công</w:t>
      </w:r>
      <w:r w:rsidR="00974BF0" w:rsidRPr="00EF0F99">
        <w:rPr>
          <w:rFonts w:ascii="Times New Roman" w:eastAsia="Times New Roman" w:hAnsi="Times New Roman" w:cs="Times New Roman"/>
          <w:sz w:val="28"/>
          <w:szCs w:val="28"/>
        </w:rPr>
        <w:t>;</w:t>
      </w:r>
      <w:r w:rsidR="008A4052" w:rsidRPr="00EF0F99">
        <w:rPr>
          <w:rFonts w:ascii="Times New Roman" w:eastAsia="Times New Roman" w:hAnsi="Times New Roman" w:cs="Times New Roman"/>
          <w:sz w:val="28"/>
          <w:szCs w:val="28"/>
        </w:rPr>
        <w:t xml:space="preserve"> chỉ đạo, hướng dẫn các cơ quan, tổ chức, đơn vị thuộc phạm vi quản lý tổ chức thực hiện; sắp xếp, bố trí nhân lực và các điều kiện phù hợp để </w:t>
      </w:r>
      <w:r w:rsidR="007C3A2D" w:rsidRPr="00EF0F99">
        <w:rPr>
          <w:rFonts w:ascii="Times New Roman" w:eastAsia="Times New Roman" w:hAnsi="Times New Roman" w:cs="Times New Roman"/>
          <w:sz w:val="28"/>
          <w:szCs w:val="28"/>
        </w:rPr>
        <w:t>bảo đảm</w:t>
      </w:r>
      <w:r w:rsidR="008A4052" w:rsidRPr="00EF0F99">
        <w:rPr>
          <w:rFonts w:ascii="Times New Roman" w:eastAsia="Times New Roman" w:hAnsi="Times New Roman" w:cs="Times New Roman"/>
          <w:sz w:val="28"/>
          <w:szCs w:val="28"/>
        </w:rPr>
        <w:t xml:space="preserve"> hoàn thành nhiệm vụ, quyền hạn được phân cấp; chịu trách nhiệm trước pháp luật và trước Ủy ban nhân dân tỉnh về việc thực hiện nhiệm vụ, quyền hạn được phân cấp</w:t>
      </w:r>
      <w:r w:rsidR="008F4086" w:rsidRPr="00EF0F99">
        <w:rPr>
          <w:rFonts w:ascii="Times New Roman" w:eastAsia="Times New Roman" w:hAnsi="Times New Roman" w:cs="Times New Roman"/>
          <w:sz w:val="28"/>
          <w:szCs w:val="28"/>
        </w:rPr>
        <w:t>;</w:t>
      </w:r>
    </w:p>
    <w:p w14:paraId="4A92C181" w14:textId="69AE611B" w:rsidR="00A10826" w:rsidRPr="00993485" w:rsidRDefault="00A10826" w:rsidP="00A10826">
      <w:pPr>
        <w:pStyle w:val="ListParagraph"/>
        <w:spacing w:before="120" w:after="120" w:line="252" w:lineRule="auto"/>
        <w:ind w:left="0" w:firstLine="720"/>
        <w:contextualSpacing w:val="0"/>
        <w:jc w:val="both"/>
        <w:rPr>
          <w:rFonts w:ascii="Times New Roman" w:eastAsia="Times New Roman" w:hAnsi="Times New Roman" w:cs="Times New Roman"/>
          <w:sz w:val="28"/>
          <w:szCs w:val="28"/>
        </w:rPr>
      </w:pPr>
      <w:r w:rsidRPr="00993485">
        <w:rPr>
          <w:rFonts w:ascii="Times New Roman" w:eastAsia="Times New Roman" w:hAnsi="Times New Roman" w:cs="Times New Roman"/>
          <w:sz w:val="28"/>
          <w:szCs w:val="28"/>
        </w:rPr>
        <w:t>b) Chậm nhất đến hết ngày 31 tháng 3 năm 2026, cơ quan, người có thẩm quyền quy định tại Điều 5 Quyết định này có trách nhiệm ban hành tiêu chuẩn, định mức sử dụng máy móc, thiết bị chuyên dùng, làm căn cứ để thực hiện giao, mua sắm, thuê, quản lý, sử dụng, xử lý máy móc, thiết bị theo đúng quy định của pháp luật</w:t>
      </w:r>
      <w:r w:rsidR="00993485" w:rsidRPr="00993485">
        <w:rPr>
          <w:rFonts w:ascii="Times New Roman" w:eastAsia="Times New Roman" w:hAnsi="Times New Roman" w:cs="Times New Roman"/>
          <w:sz w:val="28"/>
          <w:szCs w:val="28"/>
        </w:rPr>
        <w:t>.</w:t>
      </w:r>
    </w:p>
    <w:p w14:paraId="26B7BE12" w14:textId="14EC39C1" w:rsidR="00A10826" w:rsidRPr="00EF0F99" w:rsidRDefault="00A10826" w:rsidP="00A10826">
      <w:pPr>
        <w:pStyle w:val="ListParagraph"/>
        <w:spacing w:before="120" w:after="120" w:line="252" w:lineRule="auto"/>
        <w:ind w:left="0" w:firstLine="720"/>
        <w:contextualSpacing w:val="0"/>
        <w:jc w:val="both"/>
        <w:rPr>
          <w:rFonts w:ascii="Times New Roman" w:eastAsia="Times New Roman" w:hAnsi="Times New Roman" w:cs="Times New Roman"/>
          <w:sz w:val="28"/>
          <w:szCs w:val="28"/>
        </w:rPr>
      </w:pPr>
      <w:r w:rsidRPr="00993485">
        <w:rPr>
          <w:rFonts w:ascii="Times New Roman" w:eastAsia="Times New Roman" w:hAnsi="Times New Roman" w:cs="Times New Roman"/>
          <w:sz w:val="28"/>
          <w:szCs w:val="28"/>
        </w:rPr>
        <w:t xml:space="preserve">Quá thời hạn nêu trên, trường hợp cơ quan, người có thẩm quyền quy định tại Điều 5 Quyết định này chưa ban hành tiêu chuẩn, định mức sử dụng máy móc, thiết bị chuyên dùng thì không được thực hiện </w:t>
      </w:r>
      <w:r w:rsidR="00A31ADC" w:rsidRPr="00993485">
        <w:rPr>
          <w:rFonts w:ascii="Times New Roman" w:eastAsia="Times New Roman" w:hAnsi="Times New Roman" w:cs="Times New Roman"/>
          <w:sz w:val="28"/>
          <w:szCs w:val="28"/>
        </w:rPr>
        <w:t xml:space="preserve">giao, </w:t>
      </w:r>
      <w:r w:rsidRPr="00993485">
        <w:rPr>
          <w:rFonts w:ascii="Times New Roman" w:eastAsia="Times New Roman" w:hAnsi="Times New Roman" w:cs="Times New Roman"/>
          <w:sz w:val="28"/>
          <w:szCs w:val="28"/>
        </w:rPr>
        <w:t>mua sắm</w:t>
      </w:r>
      <w:r w:rsidR="00A31ADC" w:rsidRPr="00993485">
        <w:rPr>
          <w:rFonts w:ascii="Times New Roman" w:eastAsia="Times New Roman" w:hAnsi="Times New Roman" w:cs="Times New Roman"/>
          <w:sz w:val="28"/>
          <w:szCs w:val="28"/>
        </w:rPr>
        <w:t>, thuê</w:t>
      </w:r>
      <w:r w:rsidRPr="00993485">
        <w:rPr>
          <w:rFonts w:ascii="Times New Roman" w:eastAsia="Times New Roman" w:hAnsi="Times New Roman" w:cs="Times New Roman"/>
          <w:sz w:val="28"/>
          <w:szCs w:val="28"/>
        </w:rPr>
        <w:t xml:space="preserve"> máy móc, thiết bị chuyên dùng. </w:t>
      </w:r>
      <w:r w:rsidR="00EC737D" w:rsidRPr="00993485">
        <w:rPr>
          <w:rFonts w:ascii="Times New Roman" w:eastAsia="Times New Roman" w:hAnsi="Times New Roman" w:cs="Times New Roman"/>
          <w:sz w:val="28"/>
          <w:szCs w:val="28"/>
        </w:rPr>
        <w:t xml:space="preserve">Cơ quan, người có thẩm quyền quy định tại Điều 5 Quyết định này chịu trách nhiệm toàn diện trước pháp luật và trước Ủy ban nhân dân tỉnh </w:t>
      </w:r>
      <w:r w:rsidR="007C53E6" w:rsidRPr="00993485">
        <w:rPr>
          <w:rFonts w:ascii="Times New Roman" w:eastAsia="Times New Roman" w:hAnsi="Times New Roman" w:cs="Times New Roman"/>
          <w:sz w:val="28"/>
          <w:szCs w:val="28"/>
        </w:rPr>
        <w:t>về nội dung, tiến độ thực hiện và các hệ lụy phát sinh (nếu có) trong trường hợp chậm thực hiện quy định tại điểm này</w:t>
      </w:r>
      <w:r w:rsidR="00342023">
        <w:rPr>
          <w:rFonts w:ascii="Times New Roman" w:eastAsia="Times New Roman" w:hAnsi="Times New Roman" w:cs="Times New Roman"/>
          <w:sz w:val="28"/>
          <w:szCs w:val="28"/>
        </w:rPr>
        <w:t>;</w:t>
      </w:r>
    </w:p>
    <w:p w14:paraId="4BA8BEEB" w14:textId="531D085D" w:rsidR="008F4086" w:rsidRPr="00EF0F99" w:rsidRDefault="00EC737D" w:rsidP="005A41FA">
      <w:pPr>
        <w:pStyle w:val="ListParagraph"/>
        <w:spacing w:before="120" w:after="120" w:line="252" w:lineRule="auto"/>
        <w:ind w:left="0" w:firstLine="720"/>
        <w:contextualSpacing w:val="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c</w:t>
      </w:r>
      <w:r w:rsidR="008F4086" w:rsidRPr="00EF0F99">
        <w:rPr>
          <w:rFonts w:ascii="Times New Roman" w:eastAsia="Times New Roman" w:hAnsi="Times New Roman" w:cs="Times New Roman"/>
          <w:sz w:val="28"/>
          <w:szCs w:val="28"/>
        </w:rPr>
        <w:t>) Theo chức năng, nhiệm vụ thực hiện công tác kiểm tra, giám sát việc tuân thủ tiêu chuẩn, định mức sử dụng máy móc, thiết bị và xử lý theo thẩm quyền hoặc đề xuất cấp có thẩm quyền xử lý đối với các hành vi vi phạm trong quản lý, sử dụng máy móc, thiết bị; kiểm điểm, làm rõ trách nhiệm người đứng đầu, tập thể, cá nhân trong trường hợp cơ quan thanh tra, kiểm tra, kiểm toán phát hiện có vi phạm trong quản lý, sử dụng máy móc, thiết bị theo quy định tại Luật Quản lý, sử dụng tài sản công, Quyết định số 15/2025/QĐ-TTg, quy định tại Quyết định này và quy định pháp luật có liên quan;</w:t>
      </w:r>
    </w:p>
    <w:p w14:paraId="43676F46" w14:textId="166638EE" w:rsidR="006C4B27" w:rsidRPr="00EF0F99" w:rsidRDefault="00EC737D" w:rsidP="005A41FA">
      <w:pPr>
        <w:pStyle w:val="ListParagraph"/>
        <w:spacing w:before="120" w:after="120" w:line="252" w:lineRule="auto"/>
        <w:ind w:left="0" w:firstLine="720"/>
        <w:contextualSpacing w:val="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d</w:t>
      </w:r>
      <w:r w:rsidR="008F4086" w:rsidRPr="00EF0F99">
        <w:rPr>
          <w:rFonts w:ascii="Times New Roman" w:eastAsia="Times New Roman" w:hAnsi="Times New Roman" w:cs="Times New Roman"/>
          <w:sz w:val="28"/>
          <w:szCs w:val="28"/>
        </w:rPr>
        <w:t xml:space="preserve">) </w:t>
      </w:r>
      <w:r w:rsidR="008A4052" w:rsidRPr="00EF0F99">
        <w:rPr>
          <w:rFonts w:ascii="Times New Roman" w:eastAsia="Times New Roman" w:hAnsi="Times New Roman" w:cs="Times New Roman"/>
          <w:sz w:val="28"/>
          <w:szCs w:val="28"/>
        </w:rPr>
        <w:t>Định kỳ trước ngày 15 tháng 12 hằng năm (hoặc đột xuất theo yêu cầu hoặc khi phát sinh khó khăn, vướng mắc), báo cáo, đánh giá việc thực hiện nhiệm vụ, quyền hạn được phân cấp và kiến nghị, đề xuất (nếu có) gửi Sở Tài chính để tổng hợp, báo cáo Ủy ban nhân dân tỉnh.</w:t>
      </w:r>
    </w:p>
    <w:p w14:paraId="7224BAAD" w14:textId="53E3D7DE" w:rsidR="00FC321E" w:rsidRPr="00EF0F99" w:rsidRDefault="004C3F17" w:rsidP="005A41FA">
      <w:pPr>
        <w:spacing w:before="120" w:after="120" w:line="252" w:lineRule="auto"/>
        <w:ind w:firstLine="72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2</w:t>
      </w:r>
      <w:r w:rsidR="00FC321E" w:rsidRPr="00EF0F99">
        <w:rPr>
          <w:rFonts w:ascii="Times New Roman" w:eastAsia="Times New Roman" w:hAnsi="Times New Roman" w:cs="Times New Roman"/>
          <w:sz w:val="28"/>
          <w:szCs w:val="28"/>
        </w:rPr>
        <w:t>. Sở Tài chính</w:t>
      </w:r>
      <w:r w:rsidR="00FE62AB" w:rsidRPr="00EF0F99">
        <w:rPr>
          <w:rFonts w:ascii="Times New Roman" w:eastAsia="Times New Roman" w:hAnsi="Times New Roman" w:cs="Times New Roman"/>
          <w:sz w:val="28"/>
          <w:szCs w:val="28"/>
        </w:rPr>
        <w:t xml:space="preserve"> có trách nhiệm</w:t>
      </w:r>
      <w:r w:rsidR="00FC321E" w:rsidRPr="00EF0F99">
        <w:rPr>
          <w:rFonts w:ascii="Times New Roman" w:eastAsia="Times New Roman" w:hAnsi="Times New Roman" w:cs="Times New Roman"/>
          <w:sz w:val="28"/>
          <w:szCs w:val="28"/>
        </w:rPr>
        <w:t>:</w:t>
      </w:r>
    </w:p>
    <w:p w14:paraId="061A6E6B" w14:textId="5DFB29E6" w:rsidR="00FC321E" w:rsidRPr="00EF0F99" w:rsidRDefault="00FC321E" w:rsidP="005A41FA">
      <w:pPr>
        <w:spacing w:before="120" w:after="120" w:line="252" w:lineRule="auto"/>
        <w:ind w:firstLine="720"/>
        <w:jc w:val="both"/>
        <w:rPr>
          <w:rFonts w:ascii="Times New Roman" w:eastAsia="Times New Roman" w:hAnsi="Times New Roman" w:cs="Times New Roman"/>
          <w:color w:val="000000" w:themeColor="text1"/>
          <w:sz w:val="28"/>
          <w:szCs w:val="28"/>
        </w:rPr>
      </w:pPr>
      <w:r w:rsidRPr="00EF0F99">
        <w:rPr>
          <w:rFonts w:ascii="Times New Roman" w:eastAsia="Times New Roman" w:hAnsi="Times New Roman" w:cs="Times New Roman"/>
          <w:sz w:val="28"/>
          <w:szCs w:val="28"/>
        </w:rPr>
        <w:t xml:space="preserve">a) Chủ </w:t>
      </w:r>
      <w:r w:rsidRPr="00EF0F99">
        <w:rPr>
          <w:rFonts w:ascii="Times New Roman" w:eastAsia="Times New Roman" w:hAnsi="Times New Roman" w:cs="Times New Roman"/>
          <w:color w:val="000000" w:themeColor="text1"/>
          <w:sz w:val="28"/>
          <w:szCs w:val="28"/>
        </w:rPr>
        <w:t>trì theo dõi, hướng dẫn, kiểm tra</w:t>
      </w:r>
      <w:r w:rsidR="00EA62EE" w:rsidRPr="00EF0F99">
        <w:rPr>
          <w:rFonts w:ascii="Times New Roman" w:eastAsia="Times New Roman" w:hAnsi="Times New Roman" w:cs="Times New Roman"/>
          <w:color w:val="000000" w:themeColor="text1"/>
          <w:sz w:val="28"/>
          <w:szCs w:val="28"/>
        </w:rPr>
        <w:t>, giám sát</w:t>
      </w:r>
      <w:r w:rsidRPr="00EF0F99">
        <w:rPr>
          <w:rFonts w:ascii="Times New Roman" w:eastAsia="Times New Roman" w:hAnsi="Times New Roman" w:cs="Times New Roman"/>
          <w:color w:val="000000" w:themeColor="text1"/>
          <w:sz w:val="28"/>
          <w:szCs w:val="28"/>
        </w:rPr>
        <w:t xml:space="preserve"> việc thực hiện c</w:t>
      </w:r>
      <w:r w:rsidR="007A7C9C" w:rsidRPr="00EF0F99">
        <w:rPr>
          <w:rFonts w:ascii="Times New Roman" w:eastAsia="Times New Roman" w:hAnsi="Times New Roman" w:cs="Times New Roman"/>
          <w:color w:val="000000" w:themeColor="text1"/>
          <w:sz w:val="28"/>
          <w:szCs w:val="28"/>
        </w:rPr>
        <w:t xml:space="preserve">ác quy định tại Quyết định này, </w:t>
      </w:r>
      <w:r w:rsidR="007C3A2D" w:rsidRPr="00EF0F99">
        <w:rPr>
          <w:rFonts w:ascii="Times New Roman" w:eastAsia="Times New Roman" w:hAnsi="Times New Roman" w:cs="Times New Roman"/>
          <w:color w:val="000000" w:themeColor="text1"/>
          <w:sz w:val="28"/>
          <w:szCs w:val="28"/>
        </w:rPr>
        <w:t>bảo đảm</w:t>
      </w:r>
      <w:r w:rsidR="007A7C9C" w:rsidRPr="00EF0F99">
        <w:rPr>
          <w:rFonts w:ascii="Times New Roman" w:eastAsia="Times New Roman" w:hAnsi="Times New Roman" w:cs="Times New Roman"/>
          <w:color w:val="000000" w:themeColor="text1"/>
          <w:sz w:val="28"/>
          <w:szCs w:val="28"/>
        </w:rPr>
        <w:t xml:space="preserve"> việc thực hiện</w:t>
      </w:r>
      <w:r w:rsidR="009827B8" w:rsidRPr="00EF0F99">
        <w:rPr>
          <w:rFonts w:ascii="Times New Roman" w:eastAsia="Times New Roman" w:hAnsi="Times New Roman" w:cs="Times New Roman"/>
          <w:color w:val="000000" w:themeColor="text1"/>
          <w:sz w:val="28"/>
          <w:szCs w:val="28"/>
        </w:rPr>
        <w:t xml:space="preserve"> đúng quy định,</w:t>
      </w:r>
      <w:r w:rsidR="007A7C9C" w:rsidRPr="00EF0F99">
        <w:rPr>
          <w:rFonts w:ascii="Times New Roman" w:eastAsia="Times New Roman" w:hAnsi="Times New Roman" w:cs="Times New Roman"/>
          <w:color w:val="000000" w:themeColor="text1"/>
          <w:sz w:val="28"/>
          <w:szCs w:val="28"/>
        </w:rPr>
        <w:t xml:space="preserve"> thống nhất, đồng bộ, hợp lý,</w:t>
      </w:r>
      <w:r w:rsidR="009827B8" w:rsidRPr="00EF0F99">
        <w:rPr>
          <w:rFonts w:ascii="Times New Roman" w:eastAsia="Times New Roman" w:hAnsi="Times New Roman" w:cs="Times New Roman"/>
          <w:color w:val="000000" w:themeColor="text1"/>
          <w:sz w:val="28"/>
          <w:szCs w:val="28"/>
        </w:rPr>
        <w:t xml:space="preserve"> tiết kiệm, hiệu quả</w:t>
      </w:r>
      <w:r w:rsidR="009827B8" w:rsidRPr="00EF0F99">
        <w:t xml:space="preserve"> </w:t>
      </w:r>
      <w:r w:rsidR="009827B8" w:rsidRPr="00EF0F99">
        <w:rPr>
          <w:rFonts w:ascii="Times New Roman" w:eastAsia="Times New Roman" w:hAnsi="Times New Roman" w:cs="Times New Roman"/>
          <w:color w:val="000000" w:themeColor="text1"/>
          <w:sz w:val="28"/>
          <w:szCs w:val="28"/>
        </w:rPr>
        <w:t>gắn với thực hành tiết kiệm, chống lãng phí trong quản lý, sử dụng tài sản công</w:t>
      </w:r>
      <w:r w:rsidR="004F4E05" w:rsidRPr="00EF0F99">
        <w:rPr>
          <w:rFonts w:ascii="Times New Roman" w:eastAsia="Times New Roman" w:hAnsi="Times New Roman" w:cs="Times New Roman"/>
          <w:color w:val="000000" w:themeColor="text1"/>
          <w:sz w:val="28"/>
          <w:szCs w:val="28"/>
        </w:rPr>
        <w:t>;</w:t>
      </w:r>
    </w:p>
    <w:p w14:paraId="1B0D78D5" w14:textId="716A7037" w:rsidR="007C53E6" w:rsidRPr="00EF0F99" w:rsidRDefault="007C53E6" w:rsidP="005A41FA">
      <w:pPr>
        <w:spacing w:before="120" w:after="120" w:line="252" w:lineRule="auto"/>
        <w:ind w:firstLine="720"/>
        <w:jc w:val="both"/>
        <w:rPr>
          <w:rFonts w:ascii="Times New Roman" w:eastAsia="Times New Roman" w:hAnsi="Times New Roman" w:cs="Times New Roman"/>
          <w:color w:val="000000" w:themeColor="text1"/>
          <w:sz w:val="28"/>
          <w:szCs w:val="28"/>
        </w:rPr>
      </w:pPr>
      <w:r w:rsidRPr="00993485">
        <w:rPr>
          <w:rFonts w:ascii="Times New Roman" w:eastAsia="Times New Roman" w:hAnsi="Times New Roman" w:cs="Times New Roman"/>
          <w:color w:val="000000" w:themeColor="text1"/>
          <w:sz w:val="28"/>
          <w:szCs w:val="28"/>
        </w:rPr>
        <w:t>b) Chủ trì</w:t>
      </w:r>
      <w:r w:rsidR="009E6AB9" w:rsidRPr="00993485">
        <w:rPr>
          <w:rFonts w:ascii="Times New Roman" w:eastAsia="Times New Roman" w:hAnsi="Times New Roman" w:cs="Times New Roman"/>
          <w:color w:val="000000" w:themeColor="text1"/>
          <w:sz w:val="28"/>
          <w:szCs w:val="28"/>
        </w:rPr>
        <w:t>, phối hợp với Sở Y tế, Sở Giáo dục và Đào tạo</w:t>
      </w:r>
      <w:r w:rsidR="007D6625" w:rsidRPr="00993485">
        <w:rPr>
          <w:rFonts w:ascii="Times New Roman" w:eastAsia="Times New Roman" w:hAnsi="Times New Roman" w:cs="Times New Roman"/>
          <w:color w:val="000000" w:themeColor="text1"/>
          <w:sz w:val="28"/>
          <w:szCs w:val="28"/>
        </w:rPr>
        <w:t xml:space="preserve"> và các cơ quan, đơn vị có liên quan</w:t>
      </w:r>
      <w:r w:rsidRPr="00993485">
        <w:rPr>
          <w:rFonts w:ascii="Times New Roman" w:eastAsia="Times New Roman" w:hAnsi="Times New Roman" w:cs="Times New Roman"/>
          <w:color w:val="000000" w:themeColor="text1"/>
          <w:sz w:val="28"/>
          <w:szCs w:val="28"/>
        </w:rPr>
        <w:t xml:space="preserve"> rà soát, đánh giá tiêu chuẩn, định mức sử dụng máy móc, thiết </w:t>
      </w:r>
      <w:r w:rsidRPr="00993485">
        <w:rPr>
          <w:rFonts w:ascii="Times New Roman" w:eastAsia="Times New Roman" w:hAnsi="Times New Roman" w:cs="Times New Roman"/>
          <w:color w:val="000000" w:themeColor="text1"/>
          <w:sz w:val="28"/>
          <w:szCs w:val="28"/>
        </w:rPr>
        <w:lastRenderedPageBreak/>
        <w:t>bị chuyên dùng đã</w:t>
      </w:r>
      <w:r w:rsidR="007D6625" w:rsidRPr="00993485">
        <w:rPr>
          <w:rFonts w:ascii="Times New Roman" w:eastAsia="Times New Roman" w:hAnsi="Times New Roman" w:cs="Times New Roman"/>
          <w:color w:val="000000" w:themeColor="text1"/>
          <w:sz w:val="28"/>
          <w:szCs w:val="28"/>
        </w:rPr>
        <w:t xml:space="preserve"> được Ủy ban nhân dân tỉnh</w:t>
      </w:r>
      <w:r w:rsidRPr="00993485">
        <w:rPr>
          <w:rFonts w:ascii="Times New Roman" w:eastAsia="Times New Roman" w:hAnsi="Times New Roman" w:cs="Times New Roman"/>
          <w:color w:val="000000" w:themeColor="text1"/>
          <w:sz w:val="28"/>
          <w:szCs w:val="28"/>
        </w:rPr>
        <w:t xml:space="preserve"> ban hành trước ngày Quyết định này có hiệu lực thi hành</w:t>
      </w:r>
      <w:r w:rsidR="00E23A6C">
        <w:rPr>
          <w:rFonts w:ascii="Times New Roman" w:eastAsia="Times New Roman" w:hAnsi="Times New Roman" w:cs="Times New Roman"/>
          <w:color w:val="000000" w:themeColor="text1"/>
          <w:sz w:val="28"/>
          <w:szCs w:val="28"/>
        </w:rPr>
        <w:t>,</w:t>
      </w:r>
      <w:r w:rsidR="007D6625" w:rsidRPr="00993485">
        <w:rPr>
          <w:rFonts w:ascii="Times New Roman" w:eastAsia="Times New Roman" w:hAnsi="Times New Roman" w:cs="Times New Roman"/>
          <w:color w:val="000000" w:themeColor="text1"/>
          <w:sz w:val="28"/>
          <w:szCs w:val="28"/>
        </w:rPr>
        <w:t xml:space="preserve"> tham mưu</w:t>
      </w:r>
      <w:r w:rsidRPr="00993485">
        <w:rPr>
          <w:rFonts w:ascii="Times New Roman" w:eastAsia="Times New Roman" w:hAnsi="Times New Roman" w:cs="Times New Roman"/>
          <w:color w:val="000000" w:themeColor="text1"/>
          <w:sz w:val="28"/>
          <w:szCs w:val="28"/>
        </w:rPr>
        <w:t xml:space="preserve"> Ủy ban nhân dân tỉnh ban hành văn bản thông báo</w:t>
      </w:r>
      <w:r w:rsidR="007D6625" w:rsidRPr="00993485">
        <w:rPr>
          <w:rFonts w:ascii="Times New Roman" w:eastAsia="Times New Roman" w:hAnsi="Times New Roman" w:cs="Times New Roman"/>
          <w:color w:val="000000" w:themeColor="text1"/>
          <w:sz w:val="28"/>
          <w:szCs w:val="28"/>
        </w:rPr>
        <w:t xml:space="preserve"> những nội dung còn phù hợp đến cơ quan, tổ chức, đơn vị có liên quan</w:t>
      </w:r>
      <w:r w:rsidRPr="00993485">
        <w:rPr>
          <w:rFonts w:ascii="Times New Roman" w:eastAsia="Times New Roman" w:hAnsi="Times New Roman" w:cs="Times New Roman"/>
          <w:color w:val="000000" w:themeColor="text1"/>
          <w:sz w:val="28"/>
          <w:szCs w:val="28"/>
        </w:rPr>
        <w:t xml:space="preserve"> để tiếp tục </w:t>
      </w:r>
      <w:r w:rsidR="007D6625" w:rsidRPr="00993485">
        <w:rPr>
          <w:rFonts w:ascii="Times New Roman" w:eastAsia="Times New Roman" w:hAnsi="Times New Roman" w:cs="Times New Roman"/>
          <w:color w:val="000000" w:themeColor="text1"/>
          <w:sz w:val="28"/>
          <w:szCs w:val="28"/>
        </w:rPr>
        <w:t>thực hiện</w:t>
      </w:r>
      <w:r w:rsidRPr="00993485">
        <w:rPr>
          <w:rFonts w:ascii="Times New Roman" w:eastAsia="Times New Roman" w:hAnsi="Times New Roman" w:cs="Times New Roman"/>
          <w:color w:val="000000" w:themeColor="text1"/>
          <w:sz w:val="28"/>
          <w:szCs w:val="28"/>
        </w:rPr>
        <w:t xml:space="preserve">; </w:t>
      </w:r>
      <w:r w:rsidR="007D6625" w:rsidRPr="00993485">
        <w:rPr>
          <w:rFonts w:ascii="Times New Roman" w:eastAsia="Times New Roman" w:hAnsi="Times New Roman" w:cs="Times New Roman"/>
          <w:color w:val="000000" w:themeColor="text1"/>
          <w:sz w:val="28"/>
          <w:szCs w:val="28"/>
        </w:rPr>
        <w:t xml:space="preserve">báo cáo Ủy ban nhân dân tỉnh trước ngày </w:t>
      </w:r>
      <w:r w:rsidR="00993485" w:rsidRPr="00993485">
        <w:rPr>
          <w:rFonts w:ascii="Times New Roman" w:eastAsia="Times New Roman" w:hAnsi="Times New Roman" w:cs="Times New Roman"/>
          <w:color w:val="000000" w:themeColor="text1"/>
          <w:sz w:val="28"/>
          <w:szCs w:val="28"/>
        </w:rPr>
        <w:t>20</w:t>
      </w:r>
      <w:r w:rsidR="007D6625" w:rsidRPr="00993485">
        <w:rPr>
          <w:rFonts w:ascii="Times New Roman" w:eastAsia="Times New Roman" w:hAnsi="Times New Roman" w:cs="Times New Roman"/>
          <w:color w:val="000000" w:themeColor="text1"/>
          <w:sz w:val="28"/>
          <w:szCs w:val="28"/>
        </w:rPr>
        <w:t xml:space="preserve"> tháng 01 năm 2026</w:t>
      </w:r>
      <w:r w:rsidRPr="00993485">
        <w:rPr>
          <w:rFonts w:ascii="Times New Roman" w:eastAsia="Times New Roman" w:hAnsi="Times New Roman" w:cs="Times New Roman"/>
          <w:color w:val="000000" w:themeColor="text1"/>
          <w:sz w:val="28"/>
          <w:szCs w:val="28"/>
        </w:rPr>
        <w:t>;</w:t>
      </w:r>
    </w:p>
    <w:p w14:paraId="3F0AC42E" w14:textId="303AE0A5" w:rsidR="006C4B27" w:rsidRPr="00EF0F99" w:rsidRDefault="007C53E6" w:rsidP="005A41FA">
      <w:pPr>
        <w:spacing w:before="120" w:after="120" w:line="252" w:lineRule="auto"/>
        <w:ind w:firstLine="72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c</w:t>
      </w:r>
      <w:r w:rsidR="00FC321E" w:rsidRPr="00EF0F99">
        <w:rPr>
          <w:rFonts w:ascii="Times New Roman" w:eastAsia="Times New Roman" w:hAnsi="Times New Roman" w:cs="Times New Roman"/>
          <w:sz w:val="28"/>
          <w:szCs w:val="28"/>
        </w:rPr>
        <w:t>) Định kỳ trước ngày 31 tháng 12 hằng năm (hoặc đột xuất theo yêu cầu hoặc khi phát sinh khó khăn, vướng mắc), tổng hợp, đánh giá việc thực hiện Quyết định này, báo cáo đề xuất Ủy ban nhân dân tỉnh xem xét, giải quyết theo quy định</w:t>
      </w:r>
      <w:r w:rsidR="004F4E05" w:rsidRPr="00EF0F99">
        <w:rPr>
          <w:rFonts w:ascii="Times New Roman" w:eastAsia="Times New Roman" w:hAnsi="Times New Roman" w:cs="Times New Roman"/>
          <w:sz w:val="28"/>
          <w:szCs w:val="28"/>
        </w:rPr>
        <w:t>;</w:t>
      </w:r>
    </w:p>
    <w:p w14:paraId="1B14F33A" w14:textId="00EC94F4" w:rsidR="004C3F17" w:rsidRPr="00EF0F99" w:rsidRDefault="007C53E6" w:rsidP="005A41FA">
      <w:pPr>
        <w:spacing w:before="120" w:after="120" w:line="252" w:lineRule="auto"/>
        <w:ind w:firstLine="72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d</w:t>
      </w:r>
      <w:r w:rsidR="004C3F17" w:rsidRPr="00EF0F99">
        <w:rPr>
          <w:rFonts w:ascii="Times New Roman" w:eastAsia="Times New Roman" w:hAnsi="Times New Roman" w:cs="Times New Roman"/>
          <w:sz w:val="28"/>
          <w:szCs w:val="28"/>
          <w:lang w:val="vi-VN"/>
        </w:rPr>
        <w:t xml:space="preserve">) </w:t>
      </w:r>
      <w:r w:rsidR="004C3F17" w:rsidRPr="00EF0F99">
        <w:rPr>
          <w:rFonts w:ascii="Times New Roman" w:eastAsia="Times New Roman" w:hAnsi="Times New Roman" w:cs="Times New Roman"/>
          <w:sz w:val="28"/>
          <w:szCs w:val="28"/>
        </w:rPr>
        <w:t>Trường hợp văn bản quy phạm pháp luật của cơ quan</w:t>
      </w:r>
      <w:r w:rsidR="00974BF0" w:rsidRPr="00EF0F99">
        <w:rPr>
          <w:rFonts w:ascii="Times New Roman" w:eastAsia="Times New Roman" w:hAnsi="Times New Roman" w:cs="Times New Roman"/>
          <w:sz w:val="28"/>
          <w:szCs w:val="28"/>
        </w:rPr>
        <w:t xml:space="preserve">, người </w:t>
      </w:r>
      <w:r w:rsidR="004C3F17" w:rsidRPr="00EF0F99">
        <w:rPr>
          <w:rFonts w:ascii="Times New Roman" w:eastAsia="Times New Roman" w:hAnsi="Times New Roman" w:cs="Times New Roman"/>
          <w:sz w:val="28"/>
          <w:szCs w:val="28"/>
        </w:rPr>
        <w:t>có thẩm quyền ở Trung ương có quy định khác, Sở Tài chính chủ trì, tham mưu Ủy ban nhân dân tỉnh sửa đổi, bổ sung hoặc ban hành mới văn bản cho phù hợp.</w:t>
      </w:r>
    </w:p>
    <w:p w14:paraId="55C0096B" w14:textId="18A45FBC" w:rsidR="00FE62AB" w:rsidRPr="00EF0F99" w:rsidRDefault="00FE62AB" w:rsidP="005A41FA">
      <w:pPr>
        <w:spacing w:before="120" w:after="120" w:line="252" w:lineRule="auto"/>
        <w:ind w:firstLine="72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3. Sở Khoa học và Công nghệ có trách nhiệm hướng dẫn việc bổ sung các máy móc, thiết bị khác ngoài các máy móc, thiết bị đã quy định tại Mục A Phụ lục II, Mục B Phụ lục II ban hành kèm theo Quyết định số 15/2025/QĐ-TTg để phục vụ Chính phủ điện tử, số hóa, khoa học, công nghệ, đổi mới sáng tạo.</w:t>
      </w:r>
    </w:p>
    <w:p w14:paraId="53C70474" w14:textId="44E5BE4F" w:rsidR="00EA62EE" w:rsidRPr="00EF0F99" w:rsidRDefault="00FE62AB" w:rsidP="005A41FA">
      <w:pPr>
        <w:spacing w:before="120" w:after="120" w:line="252" w:lineRule="auto"/>
        <w:ind w:firstLine="72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4</w:t>
      </w:r>
      <w:r w:rsidR="00EA62EE" w:rsidRPr="00EF0F99">
        <w:rPr>
          <w:rFonts w:ascii="Times New Roman" w:eastAsia="Times New Roman" w:hAnsi="Times New Roman" w:cs="Times New Roman"/>
          <w:sz w:val="28"/>
          <w:szCs w:val="28"/>
        </w:rPr>
        <w:t>. Thanh tra tỉnh có trách nhiệm tổ chức thanh tra việc tuân thủ tiêu chuẩn, định mức sử dụng máy móc, thiết bị và việc quản lý, sử dụng máy móc, thiết bị theo quy định tại Luật Quản lý, sử dụng tài sản công, Quyết định số 15/2025/QĐ-TTg, quy định tại Quyết định này và quy định pháp luật có liên quan</w:t>
      </w:r>
      <w:r w:rsidR="00B95225" w:rsidRPr="00EF0F99">
        <w:rPr>
          <w:rFonts w:ascii="Times New Roman" w:eastAsia="Times New Roman" w:hAnsi="Times New Roman" w:cs="Times New Roman"/>
          <w:sz w:val="28"/>
          <w:szCs w:val="28"/>
        </w:rPr>
        <w:t>; xử lý theo thẩm quyền hoặc đề xuất cấp có thẩm quyền xử lý đối với các hành vi vi phạm trong quản lý, sử dụng máy móc, thiết bị theo quy định của pháp luật.</w:t>
      </w:r>
    </w:p>
    <w:p w14:paraId="70B3B650" w14:textId="1212FE24" w:rsidR="001D085A" w:rsidRPr="00EF0F99" w:rsidRDefault="00FE62AB" w:rsidP="005A41FA">
      <w:pPr>
        <w:spacing w:before="120" w:after="120" w:line="252" w:lineRule="auto"/>
        <w:ind w:firstLine="720"/>
        <w:jc w:val="both"/>
        <w:rPr>
          <w:rFonts w:ascii="Times New Roman" w:eastAsia="Times New Roman" w:hAnsi="Times New Roman" w:cs="Times New Roman"/>
          <w:sz w:val="28"/>
          <w:szCs w:val="28"/>
        </w:rPr>
      </w:pPr>
      <w:r w:rsidRPr="00EF0F99">
        <w:rPr>
          <w:rFonts w:ascii="Times New Roman" w:eastAsia="Times New Roman" w:hAnsi="Times New Roman" w:cs="Times New Roman"/>
          <w:sz w:val="28"/>
          <w:szCs w:val="28"/>
        </w:rPr>
        <w:t>5</w:t>
      </w:r>
      <w:r w:rsidR="001D085A" w:rsidRPr="00EF0F99">
        <w:rPr>
          <w:rFonts w:ascii="Times New Roman" w:eastAsia="Times New Roman" w:hAnsi="Times New Roman" w:cs="Times New Roman"/>
          <w:sz w:val="28"/>
          <w:szCs w:val="28"/>
        </w:rPr>
        <w:t>. Chánh Văn phòng Ủy ban nhân dân tỉnh; Giám đốc (Thủ trưởng) các sở, ban, ngành, đơn vị cấp tỉnh; Chủ tịch Ủy ban nhân dân các xã, phường</w:t>
      </w:r>
      <w:r w:rsidR="007C3A2D" w:rsidRPr="00EF0F99">
        <w:rPr>
          <w:rFonts w:ascii="Times New Roman" w:eastAsia="Times New Roman" w:hAnsi="Times New Roman" w:cs="Times New Roman"/>
          <w:sz w:val="28"/>
          <w:szCs w:val="28"/>
        </w:rPr>
        <w:t xml:space="preserve">; </w:t>
      </w:r>
      <w:r w:rsidR="001D085A" w:rsidRPr="00EF0F99">
        <w:rPr>
          <w:rFonts w:ascii="Times New Roman" w:eastAsia="Times New Roman" w:hAnsi="Times New Roman" w:cs="Times New Roman"/>
          <w:sz w:val="28"/>
          <w:szCs w:val="28"/>
        </w:rPr>
        <w:t>Thủ trưởng các cơ quan, tổ chức, đơn vị</w:t>
      </w:r>
      <w:r w:rsidR="007C3A2D" w:rsidRPr="00EF0F99">
        <w:rPr>
          <w:rFonts w:ascii="Times New Roman" w:eastAsia="Times New Roman" w:hAnsi="Times New Roman" w:cs="Times New Roman"/>
          <w:sz w:val="28"/>
          <w:szCs w:val="28"/>
        </w:rPr>
        <w:t xml:space="preserve"> và</w:t>
      </w:r>
      <w:r w:rsidR="001D085A" w:rsidRPr="00EF0F99">
        <w:rPr>
          <w:rFonts w:ascii="Times New Roman" w:eastAsia="Times New Roman" w:hAnsi="Times New Roman" w:cs="Times New Roman"/>
          <w:sz w:val="28"/>
          <w:szCs w:val="28"/>
        </w:rPr>
        <w:t xml:space="preserve"> các</w:t>
      </w:r>
      <w:r w:rsidR="007C3A2D" w:rsidRPr="00EF0F99">
        <w:rPr>
          <w:rFonts w:ascii="Times New Roman" w:eastAsia="Times New Roman" w:hAnsi="Times New Roman" w:cs="Times New Roman"/>
          <w:sz w:val="28"/>
          <w:szCs w:val="28"/>
        </w:rPr>
        <w:t xml:space="preserve"> tổ chức,</w:t>
      </w:r>
      <w:r w:rsidR="001D085A" w:rsidRPr="00EF0F99">
        <w:rPr>
          <w:rFonts w:ascii="Times New Roman" w:eastAsia="Times New Roman" w:hAnsi="Times New Roman" w:cs="Times New Roman"/>
          <w:sz w:val="28"/>
          <w:szCs w:val="28"/>
        </w:rPr>
        <w:t xml:space="preserve"> cá nhân có liên quan chịu trách nhiệm thi hành Quyết định này./.</w:t>
      </w:r>
    </w:p>
    <w:bookmarkEnd w:id="13"/>
    <w:p w14:paraId="402DA496" w14:textId="77777777" w:rsidR="00F5511A" w:rsidRPr="00EF0F99" w:rsidRDefault="00F5511A" w:rsidP="005A41FA">
      <w:pPr>
        <w:shd w:val="clear" w:color="auto" w:fill="FFFFFF"/>
        <w:spacing w:before="120" w:after="120" w:line="252" w:lineRule="auto"/>
        <w:jc w:val="both"/>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8A4052" w:rsidRPr="00EF0F99" w14:paraId="355DB75B" w14:textId="77777777" w:rsidTr="004F77C1">
        <w:tc>
          <w:tcPr>
            <w:tcW w:w="4532" w:type="dxa"/>
          </w:tcPr>
          <w:p w14:paraId="320FDF1E" w14:textId="77777777" w:rsidR="008A4052" w:rsidRPr="00EF0F99" w:rsidRDefault="008A4052" w:rsidP="00AF0B9C">
            <w:pPr>
              <w:shd w:val="clear" w:color="auto" w:fill="FFFFFF"/>
              <w:jc w:val="both"/>
              <w:rPr>
                <w:rFonts w:ascii="Times New Roman" w:eastAsia="Times New Roman" w:hAnsi="Times New Roman" w:cs="Times New Roman"/>
                <w:b/>
                <w:i/>
                <w:sz w:val="24"/>
                <w:szCs w:val="24"/>
              </w:rPr>
            </w:pPr>
            <w:r w:rsidRPr="00EF0F99">
              <w:rPr>
                <w:rFonts w:ascii="Times New Roman" w:eastAsia="Times New Roman" w:hAnsi="Times New Roman" w:cs="Times New Roman"/>
                <w:b/>
                <w:i/>
                <w:sz w:val="24"/>
                <w:szCs w:val="24"/>
              </w:rPr>
              <w:t>Nơi nhận:</w:t>
            </w:r>
          </w:p>
          <w:p w14:paraId="25EF4676" w14:textId="471E2AB0" w:rsidR="008A4052" w:rsidRPr="00EF0F99" w:rsidRDefault="008A4052" w:rsidP="00AF0B9C">
            <w:pPr>
              <w:shd w:val="clear" w:color="auto" w:fill="FFFFFF"/>
              <w:jc w:val="both"/>
              <w:rPr>
                <w:rFonts w:ascii="Times New Roman" w:eastAsia="Times New Roman" w:hAnsi="Times New Roman" w:cs="Times New Roman"/>
              </w:rPr>
            </w:pPr>
            <w:r w:rsidRPr="00EF0F99">
              <w:rPr>
                <w:rFonts w:ascii="Times New Roman" w:eastAsia="Times New Roman" w:hAnsi="Times New Roman" w:cs="Times New Roman"/>
              </w:rPr>
              <w:t xml:space="preserve">- Như </w:t>
            </w:r>
            <w:r w:rsidR="00AF0B9C" w:rsidRPr="00EF0F99">
              <w:rPr>
                <w:rFonts w:ascii="Times New Roman" w:eastAsia="Times New Roman" w:hAnsi="Times New Roman" w:cs="Times New Roman"/>
              </w:rPr>
              <w:t xml:space="preserve">khoản </w:t>
            </w:r>
            <w:r w:rsidR="00AE26CA" w:rsidRPr="00EF0F99">
              <w:rPr>
                <w:rFonts w:ascii="Times New Roman" w:eastAsia="Times New Roman" w:hAnsi="Times New Roman" w:cs="Times New Roman"/>
              </w:rPr>
              <w:t>5</w:t>
            </w:r>
            <w:r w:rsidR="00AF0B9C" w:rsidRPr="00EF0F99">
              <w:rPr>
                <w:rFonts w:ascii="Times New Roman" w:eastAsia="Times New Roman" w:hAnsi="Times New Roman" w:cs="Times New Roman"/>
              </w:rPr>
              <w:t xml:space="preserve"> </w:t>
            </w:r>
            <w:r w:rsidRPr="00EF0F99">
              <w:rPr>
                <w:rFonts w:ascii="Times New Roman" w:eastAsia="Times New Roman" w:hAnsi="Times New Roman" w:cs="Times New Roman"/>
              </w:rPr>
              <w:t xml:space="preserve">Điều </w:t>
            </w:r>
            <w:r w:rsidR="003869A7" w:rsidRPr="00EF0F99">
              <w:rPr>
                <w:rFonts w:ascii="Times New Roman" w:eastAsia="Times New Roman" w:hAnsi="Times New Roman" w:cs="Times New Roman"/>
              </w:rPr>
              <w:t>7</w:t>
            </w:r>
            <w:r w:rsidRPr="00EF0F99">
              <w:rPr>
                <w:rFonts w:ascii="Times New Roman" w:eastAsia="Times New Roman" w:hAnsi="Times New Roman" w:cs="Times New Roman"/>
              </w:rPr>
              <w:t>;</w:t>
            </w:r>
          </w:p>
          <w:p w14:paraId="676ED80F" w14:textId="3192BFA8" w:rsidR="008A4052" w:rsidRPr="00EF0F99" w:rsidRDefault="008A4052" w:rsidP="00AF0B9C">
            <w:pPr>
              <w:shd w:val="clear" w:color="auto" w:fill="FFFFFF"/>
              <w:jc w:val="both"/>
              <w:rPr>
                <w:rFonts w:ascii="Times New Roman" w:eastAsia="Times New Roman" w:hAnsi="Times New Roman" w:cs="Times New Roman"/>
              </w:rPr>
            </w:pPr>
            <w:r w:rsidRPr="00EF0F99">
              <w:rPr>
                <w:rFonts w:ascii="Times New Roman" w:eastAsia="Times New Roman" w:hAnsi="Times New Roman" w:cs="Times New Roman"/>
              </w:rPr>
              <w:t>- Văn phòng Chính phủ;</w:t>
            </w:r>
          </w:p>
          <w:p w14:paraId="2263A452" w14:textId="77777777" w:rsidR="008A4052" w:rsidRPr="00EF0F99" w:rsidRDefault="008A4052" w:rsidP="00AF0B9C">
            <w:pPr>
              <w:shd w:val="clear" w:color="auto" w:fill="FFFFFF"/>
              <w:jc w:val="both"/>
              <w:rPr>
                <w:rFonts w:ascii="Times New Roman" w:eastAsia="Times New Roman" w:hAnsi="Times New Roman" w:cs="Times New Roman"/>
              </w:rPr>
            </w:pPr>
            <w:r w:rsidRPr="00EF0F99">
              <w:rPr>
                <w:rFonts w:ascii="Times New Roman" w:eastAsia="Times New Roman" w:hAnsi="Times New Roman" w:cs="Times New Roman"/>
              </w:rPr>
              <w:t>- Bộ Tài chính;</w:t>
            </w:r>
          </w:p>
          <w:p w14:paraId="63A3B4B4" w14:textId="77777777" w:rsidR="008A4052" w:rsidRPr="00EF0F99" w:rsidRDefault="008A4052" w:rsidP="00AF0B9C">
            <w:pPr>
              <w:shd w:val="clear" w:color="auto" w:fill="FFFFFF"/>
              <w:jc w:val="both"/>
              <w:rPr>
                <w:rFonts w:ascii="Times New Roman" w:eastAsia="Times New Roman" w:hAnsi="Times New Roman" w:cs="Times New Roman"/>
              </w:rPr>
            </w:pPr>
            <w:r w:rsidRPr="00EF0F99">
              <w:rPr>
                <w:rFonts w:ascii="Times New Roman" w:eastAsia="Times New Roman" w:hAnsi="Times New Roman" w:cs="Times New Roman"/>
              </w:rPr>
              <w:t>- Cục Kiểm tra văn bản và Quản lý xử lý</w:t>
            </w:r>
          </w:p>
          <w:p w14:paraId="1A585235" w14:textId="77777777" w:rsidR="008A4052" w:rsidRPr="00EF0F99" w:rsidRDefault="008A4052" w:rsidP="00AF0B9C">
            <w:pPr>
              <w:shd w:val="clear" w:color="auto" w:fill="FFFFFF"/>
              <w:jc w:val="both"/>
              <w:rPr>
                <w:rFonts w:ascii="Times New Roman" w:eastAsia="Times New Roman" w:hAnsi="Times New Roman" w:cs="Times New Roman"/>
              </w:rPr>
            </w:pPr>
            <w:r w:rsidRPr="00EF0F99">
              <w:rPr>
                <w:rFonts w:ascii="Times New Roman" w:eastAsia="Times New Roman" w:hAnsi="Times New Roman" w:cs="Times New Roman"/>
              </w:rPr>
              <w:t xml:space="preserve"> vi phạm hành chính - Bộ Tư pháp;</w:t>
            </w:r>
          </w:p>
          <w:p w14:paraId="4956758C" w14:textId="77777777" w:rsidR="008A4052" w:rsidRPr="00EF0F99" w:rsidRDefault="008A4052" w:rsidP="00AF0B9C">
            <w:pPr>
              <w:shd w:val="clear" w:color="auto" w:fill="FFFFFF"/>
              <w:jc w:val="both"/>
              <w:rPr>
                <w:rFonts w:ascii="Times New Roman" w:eastAsia="Times New Roman" w:hAnsi="Times New Roman" w:cs="Times New Roman"/>
              </w:rPr>
            </w:pPr>
            <w:r w:rsidRPr="00EF0F99">
              <w:rPr>
                <w:rFonts w:ascii="Times New Roman" w:eastAsia="Times New Roman" w:hAnsi="Times New Roman" w:cs="Times New Roman"/>
              </w:rPr>
              <w:t>- Vụ Pháp chế - Bộ Tài chính;</w:t>
            </w:r>
          </w:p>
          <w:p w14:paraId="14E861D7" w14:textId="77777777" w:rsidR="008A4052" w:rsidRPr="00EF0F99" w:rsidRDefault="008A4052" w:rsidP="00AF0B9C">
            <w:pPr>
              <w:shd w:val="clear" w:color="auto" w:fill="FFFFFF"/>
              <w:jc w:val="both"/>
              <w:rPr>
                <w:rFonts w:ascii="Times New Roman" w:eastAsia="Times New Roman" w:hAnsi="Times New Roman" w:cs="Times New Roman"/>
              </w:rPr>
            </w:pPr>
            <w:r w:rsidRPr="00EF0F99">
              <w:rPr>
                <w:rFonts w:ascii="Times New Roman" w:eastAsia="Times New Roman" w:hAnsi="Times New Roman" w:cs="Times New Roman"/>
              </w:rPr>
              <w:t>- TTr Tỉnh ủy, TTr HĐND tỉnh;</w:t>
            </w:r>
          </w:p>
          <w:p w14:paraId="31FE30C0" w14:textId="77777777" w:rsidR="008A4052" w:rsidRPr="00EF0F99" w:rsidRDefault="008A4052" w:rsidP="00AF0B9C">
            <w:pPr>
              <w:shd w:val="clear" w:color="auto" w:fill="FFFFFF"/>
              <w:jc w:val="both"/>
              <w:rPr>
                <w:rFonts w:ascii="Times New Roman" w:eastAsia="Times New Roman" w:hAnsi="Times New Roman" w:cs="Times New Roman"/>
              </w:rPr>
            </w:pPr>
            <w:r w:rsidRPr="00EF0F99">
              <w:rPr>
                <w:rFonts w:ascii="Times New Roman" w:eastAsia="Times New Roman" w:hAnsi="Times New Roman" w:cs="Times New Roman"/>
              </w:rPr>
              <w:t>- Chủ tịch, các PCT UBND tỉnh;</w:t>
            </w:r>
          </w:p>
          <w:p w14:paraId="7FA0FFB3" w14:textId="77777777" w:rsidR="008A4052" w:rsidRPr="00EF0F99" w:rsidRDefault="008A4052" w:rsidP="00AF0B9C">
            <w:pPr>
              <w:shd w:val="clear" w:color="auto" w:fill="FFFFFF"/>
              <w:jc w:val="both"/>
              <w:rPr>
                <w:rFonts w:ascii="Times New Roman" w:eastAsia="Times New Roman" w:hAnsi="Times New Roman" w:cs="Times New Roman"/>
              </w:rPr>
            </w:pPr>
            <w:r w:rsidRPr="00EF0F99">
              <w:rPr>
                <w:rFonts w:ascii="Times New Roman" w:eastAsia="Times New Roman" w:hAnsi="Times New Roman" w:cs="Times New Roman"/>
              </w:rPr>
              <w:t>- Ủy ban MTTQ tỉnh, Đoàn ĐBQH tỉnh;</w:t>
            </w:r>
          </w:p>
          <w:p w14:paraId="5E7E80F1" w14:textId="757302D3" w:rsidR="008A4052" w:rsidRPr="00EF0F99" w:rsidRDefault="008A4052" w:rsidP="00AF0B9C">
            <w:pPr>
              <w:shd w:val="clear" w:color="auto" w:fill="FFFFFF"/>
              <w:jc w:val="both"/>
              <w:rPr>
                <w:rFonts w:ascii="Times New Roman" w:eastAsia="Times New Roman" w:hAnsi="Times New Roman" w:cs="Times New Roman"/>
              </w:rPr>
            </w:pPr>
            <w:r w:rsidRPr="00EF0F99">
              <w:rPr>
                <w:rFonts w:ascii="Times New Roman" w:eastAsia="Times New Roman" w:hAnsi="Times New Roman" w:cs="Times New Roman"/>
              </w:rPr>
              <w:t xml:space="preserve">- </w:t>
            </w:r>
            <w:r w:rsidR="006323BE" w:rsidRPr="00EF0F99">
              <w:rPr>
                <w:rFonts w:ascii="Times New Roman" w:eastAsia="Times New Roman" w:hAnsi="Times New Roman" w:cs="Times New Roman"/>
              </w:rPr>
              <w:t>Văn phòng Tỉnh ủy</w:t>
            </w:r>
            <w:r w:rsidRPr="00EF0F99">
              <w:rPr>
                <w:rFonts w:ascii="Times New Roman" w:eastAsia="Times New Roman" w:hAnsi="Times New Roman" w:cs="Times New Roman"/>
              </w:rPr>
              <w:t>;</w:t>
            </w:r>
          </w:p>
          <w:p w14:paraId="362594C3" w14:textId="77777777" w:rsidR="008A4052" w:rsidRPr="00EF0F99" w:rsidRDefault="008A4052" w:rsidP="00AF0B9C">
            <w:pPr>
              <w:shd w:val="clear" w:color="auto" w:fill="FFFFFF"/>
              <w:jc w:val="both"/>
              <w:rPr>
                <w:rFonts w:ascii="Times New Roman" w:eastAsia="Times New Roman" w:hAnsi="Times New Roman" w:cs="Times New Roman"/>
              </w:rPr>
            </w:pPr>
            <w:r w:rsidRPr="00EF0F99">
              <w:rPr>
                <w:rFonts w:ascii="Times New Roman" w:eastAsia="Times New Roman" w:hAnsi="Times New Roman" w:cs="Times New Roman"/>
              </w:rPr>
              <w:t>- Văn phòng Đoàn ĐBQH&amp;HĐND tỉnh;</w:t>
            </w:r>
          </w:p>
          <w:p w14:paraId="37D158FA" w14:textId="60181E7E" w:rsidR="006323BE" w:rsidRPr="00EF0F99" w:rsidRDefault="006323BE" w:rsidP="00AF0B9C">
            <w:pPr>
              <w:shd w:val="clear" w:color="auto" w:fill="FFFFFF"/>
              <w:jc w:val="both"/>
              <w:rPr>
                <w:rFonts w:ascii="Times New Roman" w:eastAsia="Times New Roman" w:hAnsi="Times New Roman" w:cs="Times New Roman"/>
              </w:rPr>
            </w:pPr>
            <w:r w:rsidRPr="00EF0F99">
              <w:rPr>
                <w:rFonts w:ascii="Times New Roman" w:eastAsia="Times New Roman" w:hAnsi="Times New Roman" w:cs="Times New Roman"/>
              </w:rPr>
              <w:t>- Các Ban HĐND tỉnh;</w:t>
            </w:r>
          </w:p>
          <w:p w14:paraId="5AC8D64E" w14:textId="77777777" w:rsidR="008A4052" w:rsidRPr="00EF0F99" w:rsidRDefault="008A4052" w:rsidP="00AF0B9C">
            <w:pPr>
              <w:shd w:val="clear" w:color="auto" w:fill="FFFFFF"/>
              <w:jc w:val="both"/>
              <w:rPr>
                <w:rFonts w:ascii="Times New Roman" w:eastAsia="Times New Roman" w:hAnsi="Times New Roman" w:cs="Times New Roman"/>
              </w:rPr>
            </w:pPr>
            <w:r w:rsidRPr="00EF0F99">
              <w:rPr>
                <w:rFonts w:ascii="Times New Roman" w:eastAsia="Times New Roman" w:hAnsi="Times New Roman" w:cs="Times New Roman"/>
              </w:rPr>
              <w:t>- Các Phó CVP UBND tỉnh;</w:t>
            </w:r>
          </w:p>
          <w:p w14:paraId="65D24387" w14:textId="77777777" w:rsidR="008A4052" w:rsidRPr="00EF0F99" w:rsidRDefault="008A4052" w:rsidP="00AF0B9C">
            <w:pPr>
              <w:shd w:val="clear" w:color="auto" w:fill="FFFFFF"/>
              <w:jc w:val="both"/>
              <w:rPr>
                <w:rFonts w:ascii="Times New Roman" w:eastAsia="Times New Roman" w:hAnsi="Times New Roman" w:cs="Times New Roman"/>
              </w:rPr>
            </w:pPr>
            <w:r w:rsidRPr="00EF0F99">
              <w:rPr>
                <w:rFonts w:ascii="Times New Roman" w:eastAsia="Times New Roman" w:hAnsi="Times New Roman" w:cs="Times New Roman"/>
              </w:rPr>
              <w:t>- Đảng ủy, TTr HĐND các xã, phường;</w:t>
            </w:r>
          </w:p>
          <w:p w14:paraId="4E75800A" w14:textId="77777777" w:rsidR="008A4052" w:rsidRPr="00EF0F99" w:rsidRDefault="008A4052" w:rsidP="00AF0B9C">
            <w:pPr>
              <w:shd w:val="clear" w:color="auto" w:fill="FFFFFF"/>
              <w:jc w:val="both"/>
              <w:rPr>
                <w:rFonts w:ascii="Times New Roman" w:eastAsia="Times New Roman" w:hAnsi="Times New Roman" w:cs="Times New Roman"/>
              </w:rPr>
            </w:pPr>
            <w:r w:rsidRPr="00EF0F99">
              <w:rPr>
                <w:rFonts w:ascii="Times New Roman" w:eastAsia="Times New Roman" w:hAnsi="Times New Roman" w:cs="Times New Roman"/>
              </w:rPr>
              <w:t>- Cổng Thông tin điện tử Chính phủ;</w:t>
            </w:r>
          </w:p>
          <w:p w14:paraId="0CBDCBFD" w14:textId="77777777" w:rsidR="008A4052" w:rsidRPr="00EF0F99" w:rsidRDefault="008A4052" w:rsidP="00AF0B9C">
            <w:pPr>
              <w:shd w:val="clear" w:color="auto" w:fill="FFFFFF"/>
              <w:jc w:val="both"/>
              <w:rPr>
                <w:rFonts w:ascii="Times New Roman" w:eastAsia="Times New Roman" w:hAnsi="Times New Roman" w:cs="Times New Roman"/>
              </w:rPr>
            </w:pPr>
            <w:r w:rsidRPr="00EF0F99">
              <w:rPr>
                <w:rFonts w:ascii="Times New Roman" w:eastAsia="Times New Roman" w:hAnsi="Times New Roman" w:cs="Times New Roman"/>
              </w:rPr>
              <w:t>- Cổng Thông tin điện tử tỉnh;</w:t>
            </w:r>
          </w:p>
          <w:p w14:paraId="68475FE8" w14:textId="77777777" w:rsidR="008A4052" w:rsidRPr="00EF0F99" w:rsidRDefault="008A4052" w:rsidP="00AF0B9C">
            <w:pPr>
              <w:shd w:val="clear" w:color="auto" w:fill="FFFFFF"/>
              <w:jc w:val="both"/>
              <w:rPr>
                <w:rFonts w:ascii="Times New Roman" w:eastAsia="Times New Roman" w:hAnsi="Times New Roman" w:cs="Times New Roman"/>
              </w:rPr>
            </w:pPr>
            <w:r w:rsidRPr="00EF0F99">
              <w:rPr>
                <w:rFonts w:ascii="Times New Roman" w:eastAsia="Times New Roman" w:hAnsi="Times New Roman" w:cs="Times New Roman"/>
              </w:rPr>
              <w:t>- Trung tâm Công báo - Tin học;</w:t>
            </w:r>
          </w:p>
          <w:p w14:paraId="00DB9E78" w14:textId="49E06EEA" w:rsidR="008A4052" w:rsidRPr="00EF0F99" w:rsidRDefault="008A4052" w:rsidP="00C156CD">
            <w:pPr>
              <w:shd w:val="clear" w:color="auto" w:fill="FFFFFF"/>
              <w:jc w:val="both"/>
              <w:rPr>
                <w:rFonts w:ascii="Times New Roman" w:eastAsia="Times New Roman" w:hAnsi="Times New Roman" w:cs="Times New Roman"/>
              </w:rPr>
            </w:pPr>
            <w:r w:rsidRPr="00EF0F99">
              <w:rPr>
                <w:rFonts w:ascii="Times New Roman" w:eastAsia="Times New Roman" w:hAnsi="Times New Roman" w:cs="Times New Roman"/>
              </w:rPr>
              <w:t>- Lưu: VT, TH</w:t>
            </w:r>
            <w:r w:rsidRPr="00EF0F99">
              <w:rPr>
                <w:rFonts w:ascii="Times New Roman" w:eastAsia="Times New Roman" w:hAnsi="Times New Roman" w:cs="Times New Roman"/>
                <w:vertAlign w:val="subscript"/>
              </w:rPr>
              <w:t>5</w:t>
            </w:r>
            <w:r w:rsidRPr="00EF0F99">
              <w:rPr>
                <w:rFonts w:ascii="Times New Roman" w:eastAsia="Times New Roman" w:hAnsi="Times New Roman" w:cs="Times New Roman"/>
              </w:rPr>
              <w:t>.</w:t>
            </w:r>
          </w:p>
        </w:tc>
        <w:tc>
          <w:tcPr>
            <w:tcW w:w="4532" w:type="dxa"/>
          </w:tcPr>
          <w:p w14:paraId="045B1B11" w14:textId="77777777" w:rsidR="008A4052" w:rsidRPr="00EF0F99" w:rsidRDefault="008A4052" w:rsidP="00C156CD">
            <w:pPr>
              <w:shd w:val="clear" w:color="auto" w:fill="FFFFFF"/>
              <w:jc w:val="center"/>
              <w:rPr>
                <w:rFonts w:ascii="Times New Roman" w:eastAsia="Times New Roman" w:hAnsi="Times New Roman" w:cs="Times New Roman"/>
                <w:b/>
                <w:sz w:val="28"/>
                <w:szCs w:val="28"/>
              </w:rPr>
            </w:pPr>
            <w:r w:rsidRPr="00EF0F99">
              <w:rPr>
                <w:rFonts w:ascii="Times New Roman" w:eastAsia="Times New Roman" w:hAnsi="Times New Roman" w:cs="Times New Roman"/>
                <w:b/>
                <w:sz w:val="28"/>
                <w:szCs w:val="28"/>
              </w:rPr>
              <w:t>TM. ỦY BAN NHÂN DÂN</w:t>
            </w:r>
          </w:p>
          <w:p w14:paraId="362A1ADE" w14:textId="77777777" w:rsidR="008A4052" w:rsidRPr="00EF0F99" w:rsidRDefault="008A4052" w:rsidP="00C156CD">
            <w:pPr>
              <w:shd w:val="clear" w:color="auto" w:fill="FFFFFF"/>
              <w:jc w:val="center"/>
              <w:rPr>
                <w:rFonts w:ascii="Times New Roman" w:eastAsia="Times New Roman" w:hAnsi="Times New Roman" w:cs="Times New Roman"/>
                <w:b/>
                <w:sz w:val="28"/>
                <w:szCs w:val="28"/>
              </w:rPr>
            </w:pPr>
            <w:r w:rsidRPr="00EF0F99">
              <w:rPr>
                <w:rFonts w:ascii="Times New Roman" w:eastAsia="Times New Roman" w:hAnsi="Times New Roman" w:cs="Times New Roman"/>
                <w:b/>
                <w:sz w:val="28"/>
                <w:szCs w:val="28"/>
              </w:rPr>
              <w:t>KT. CHỦ TỊCH</w:t>
            </w:r>
          </w:p>
          <w:p w14:paraId="5FA1A833" w14:textId="77777777" w:rsidR="008A4052" w:rsidRPr="00EF0F99" w:rsidRDefault="008A4052" w:rsidP="00C156CD">
            <w:pPr>
              <w:shd w:val="clear" w:color="auto" w:fill="FFFFFF"/>
              <w:jc w:val="center"/>
              <w:rPr>
                <w:rFonts w:ascii="Times New Roman" w:eastAsia="Times New Roman" w:hAnsi="Times New Roman" w:cs="Times New Roman"/>
                <w:b/>
                <w:sz w:val="28"/>
                <w:szCs w:val="28"/>
              </w:rPr>
            </w:pPr>
            <w:r w:rsidRPr="00EF0F99">
              <w:rPr>
                <w:rFonts w:ascii="Times New Roman" w:eastAsia="Times New Roman" w:hAnsi="Times New Roman" w:cs="Times New Roman"/>
                <w:b/>
                <w:sz w:val="28"/>
                <w:szCs w:val="28"/>
              </w:rPr>
              <w:t>PHÓ CHỦ TỊCH</w:t>
            </w:r>
          </w:p>
          <w:p w14:paraId="42F658AA" w14:textId="77777777" w:rsidR="00C156CD" w:rsidRPr="00EF0F99" w:rsidRDefault="00C156CD" w:rsidP="00C156CD">
            <w:pPr>
              <w:shd w:val="clear" w:color="auto" w:fill="FFFFFF"/>
              <w:jc w:val="center"/>
              <w:rPr>
                <w:rFonts w:ascii="Times New Roman" w:eastAsia="Times New Roman" w:hAnsi="Times New Roman" w:cs="Times New Roman"/>
                <w:b/>
                <w:sz w:val="28"/>
                <w:szCs w:val="28"/>
              </w:rPr>
            </w:pPr>
          </w:p>
          <w:p w14:paraId="44CA66FA" w14:textId="77777777" w:rsidR="00C156CD" w:rsidRPr="00EF0F99" w:rsidRDefault="00C156CD" w:rsidP="00C156CD">
            <w:pPr>
              <w:shd w:val="clear" w:color="auto" w:fill="FFFFFF"/>
              <w:jc w:val="center"/>
              <w:rPr>
                <w:rFonts w:ascii="Times New Roman" w:eastAsia="Times New Roman" w:hAnsi="Times New Roman" w:cs="Times New Roman"/>
                <w:b/>
                <w:sz w:val="28"/>
                <w:szCs w:val="28"/>
              </w:rPr>
            </w:pPr>
          </w:p>
          <w:p w14:paraId="7C8B61D3" w14:textId="77777777" w:rsidR="00C156CD" w:rsidRPr="00EF0F99" w:rsidRDefault="00C156CD" w:rsidP="00C156CD">
            <w:pPr>
              <w:shd w:val="clear" w:color="auto" w:fill="FFFFFF"/>
              <w:jc w:val="center"/>
              <w:rPr>
                <w:rFonts w:ascii="Times New Roman" w:eastAsia="Times New Roman" w:hAnsi="Times New Roman" w:cs="Times New Roman"/>
                <w:b/>
                <w:sz w:val="28"/>
                <w:szCs w:val="28"/>
              </w:rPr>
            </w:pPr>
          </w:p>
          <w:p w14:paraId="2847F94A" w14:textId="77777777" w:rsidR="00C156CD" w:rsidRPr="00EF0F99" w:rsidRDefault="00C156CD" w:rsidP="00C156CD">
            <w:pPr>
              <w:shd w:val="clear" w:color="auto" w:fill="FFFFFF"/>
              <w:jc w:val="center"/>
              <w:rPr>
                <w:rFonts w:ascii="Times New Roman" w:eastAsia="Times New Roman" w:hAnsi="Times New Roman" w:cs="Times New Roman"/>
                <w:b/>
                <w:sz w:val="28"/>
                <w:szCs w:val="28"/>
              </w:rPr>
            </w:pPr>
          </w:p>
          <w:p w14:paraId="0AA71DD3" w14:textId="77777777" w:rsidR="00C156CD" w:rsidRPr="00EF0F99" w:rsidRDefault="00C156CD" w:rsidP="00C156CD">
            <w:pPr>
              <w:shd w:val="clear" w:color="auto" w:fill="FFFFFF"/>
              <w:jc w:val="center"/>
              <w:rPr>
                <w:rFonts w:ascii="Times New Roman" w:eastAsia="Times New Roman" w:hAnsi="Times New Roman" w:cs="Times New Roman"/>
                <w:b/>
                <w:sz w:val="28"/>
                <w:szCs w:val="28"/>
              </w:rPr>
            </w:pPr>
          </w:p>
          <w:p w14:paraId="6CABED0A" w14:textId="77777777" w:rsidR="00C156CD" w:rsidRPr="00EF0F99" w:rsidRDefault="00C156CD" w:rsidP="00C156CD">
            <w:pPr>
              <w:shd w:val="clear" w:color="auto" w:fill="FFFFFF"/>
              <w:jc w:val="center"/>
              <w:rPr>
                <w:rFonts w:ascii="Times New Roman" w:eastAsia="Times New Roman" w:hAnsi="Times New Roman" w:cs="Times New Roman"/>
                <w:b/>
                <w:sz w:val="28"/>
                <w:szCs w:val="28"/>
              </w:rPr>
            </w:pPr>
          </w:p>
          <w:p w14:paraId="1ABBE570" w14:textId="3E707124" w:rsidR="00C156CD" w:rsidRPr="00EF0F99" w:rsidRDefault="00C156CD" w:rsidP="00C156CD">
            <w:pPr>
              <w:shd w:val="clear" w:color="auto" w:fill="FFFFFF"/>
              <w:jc w:val="center"/>
              <w:rPr>
                <w:rFonts w:ascii="Times New Roman" w:eastAsia="Times New Roman" w:hAnsi="Times New Roman" w:cs="Times New Roman"/>
                <w:sz w:val="28"/>
                <w:szCs w:val="28"/>
              </w:rPr>
            </w:pPr>
            <w:r w:rsidRPr="00EF0F99">
              <w:rPr>
                <w:rFonts w:ascii="Times New Roman" w:eastAsia="Times New Roman" w:hAnsi="Times New Roman" w:cs="Times New Roman"/>
                <w:b/>
                <w:sz w:val="28"/>
                <w:szCs w:val="28"/>
              </w:rPr>
              <w:t>Hồ Huy Thành</w:t>
            </w:r>
          </w:p>
        </w:tc>
      </w:tr>
    </w:tbl>
    <w:p w14:paraId="674FE457" w14:textId="77777777" w:rsidR="00515D87" w:rsidRPr="00EF0F99" w:rsidRDefault="00515D87" w:rsidP="003A0F0C">
      <w:pPr>
        <w:spacing w:after="120" w:line="240" w:lineRule="auto"/>
        <w:rPr>
          <w:rFonts w:ascii="Times New Roman" w:hAnsi="Times New Roman" w:cs="Times New Roman"/>
          <w:sz w:val="28"/>
          <w:szCs w:val="28"/>
        </w:rPr>
      </w:pPr>
    </w:p>
    <w:sectPr w:rsidR="00515D87" w:rsidRPr="00EF0F99" w:rsidSect="002F1B54">
      <w:headerReference w:type="default" r:id="rId7"/>
      <w:pgSz w:w="11909" w:h="16834"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3DBC0" w14:textId="77777777" w:rsidR="001816B0" w:rsidRDefault="001816B0" w:rsidP="00293BEB">
      <w:pPr>
        <w:spacing w:after="0" w:line="240" w:lineRule="auto"/>
      </w:pPr>
      <w:r>
        <w:separator/>
      </w:r>
    </w:p>
  </w:endnote>
  <w:endnote w:type="continuationSeparator" w:id="0">
    <w:p w14:paraId="3EF0DD14" w14:textId="77777777" w:rsidR="001816B0" w:rsidRDefault="001816B0" w:rsidP="0029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F79B2" w14:textId="77777777" w:rsidR="001816B0" w:rsidRDefault="001816B0" w:rsidP="00293BEB">
      <w:pPr>
        <w:spacing w:after="0" w:line="240" w:lineRule="auto"/>
      </w:pPr>
      <w:r>
        <w:separator/>
      </w:r>
    </w:p>
  </w:footnote>
  <w:footnote w:type="continuationSeparator" w:id="0">
    <w:p w14:paraId="2E3D0944" w14:textId="77777777" w:rsidR="001816B0" w:rsidRDefault="001816B0" w:rsidP="00293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660960676"/>
      <w:docPartObj>
        <w:docPartGallery w:val="Page Numbers (Top of Page)"/>
        <w:docPartUnique/>
      </w:docPartObj>
    </w:sdtPr>
    <w:sdtEndPr>
      <w:rPr>
        <w:noProof/>
      </w:rPr>
    </w:sdtEndPr>
    <w:sdtContent>
      <w:p w14:paraId="64D24BD8" w14:textId="33D48019" w:rsidR="002F1B54" w:rsidRPr="002F1B54" w:rsidRDefault="002F1B54">
        <w:pPr>
          <w:pStyle w:val="Header"/>
          <w:jc w:val="center"/>
          <w:rPr>
            <w:rFonts w:ascii="Times New Roman" w:hAnsi="Times New Roman" w:cs="Times New Roman"/>
            <w:sz w:val="28"/>
            <w:szCs w:val="28"/>
          </w:rPr>
        </w:pPr>
        <w:r w:rsidRPr="002F1B54">
          <w:rPr>
            <w:rFonts w:ascii="Times New Roman" w:hAnsi="Times New Roman" w:cs="Times New Roman"/>
            <w:sz w:val="28"/>
            <w:szCs w:val="28"/>
          </w:rPr>
          <w:fldChar w:fldCharType="begin"/>
        </w:r>
        <w:r w:rsidRPr="002F1B54">
          <w:rPr>
            <w:rFonts w:ascii="Times New Roman" w:hAnsi="Times New Roman" w:cs="Times New Roman"/>
            <w:sz w:val="28"/>
            <w:szCs w:val="28"/>
          </w:rPr>
          <w:instrText xml:space="preserve"> PAGE   \* MERGEFORMAT </w:instrText>
        </w:r>
        <w:r w:rsidRPr="002F1B54">
          <w:rPr>
            <w:rFonts w:ascii="Times New Roman" w:hAnsi="Times New Roman" w:cs="Times New Roman"/>
            <w:sz w:val="28"/>
            <w:szCs w:val="28"/>
          </w:rPr>
          <w:fldChar w:fldCharType="separate"/>
        </w:r>
        <w:r w:rsidRPr="002F1B54">
          <w:rPr>
            <w:rFonts w:ascii="Times New Roman" w:hAnsi="Times New Roman" w:cs="Times New Roman"/>
            <w:noProof/>
            <w:sz w:val="28"/>
            <w:szCs w:val="28"/>
          </w:rPr>
          <w:t>2</w:t>
        </w:r>
        <w:r w:rsidRPr="002F1B54">
          <w:rPr>
            <w:rFonts w:ascii="Times New Roman" w:hAnsi="Times New Roman" w:cs="Times New Roman"/>
            <w:noProof/>
            <w:sz w:val="28"/>
            <w:szCs w:val="28"/>
          </w:rPr>
          <w:fldChar w:fldCharType="end"/>
        </w:r>
      </w:p>
    </w:sdtContent>
  </w:sdt>
  <w:p w14:paraId="64EAF8AD" w14:textId="77777777" w:rsidR="002F1B54" w:rsidRPr="002F1B54" w:rsidRDefault="002F1B54">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290F"/>
    <w:multiLevelType w:val="multilevel"/>
    <w:tmpl w:val="9DE60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9E6A2E"/>
    <w:multiLevelType w:val="multilevel"/>
    <w:tmpl w:val="6C86B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D34B72"/>
    <w:multiLevelType w:val="hybridMultilevel"/>
    <w:tmpl w:val="144AAFCA"/>
    <w:lvl w:ilvl="0" w:tplc="115427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C5A70CE"/>
    <w:multiLevelType w:val="hybridMultilevel"/>
    <w:tmpl w:val="90103492"/>
    <w:lvl w:ilvl="0" w:tplc="98FECCD4">
      <w:start w:val="1"/>
      <w:numFmt w:val="decimal"/>
      <w:lvlText w:val="%1."/>
      <w:lvlJc w:val="left"/>
      <w:pPr>
        <w:ind w:left="1069" w:hanging="360"/>
      </w:pPr>
      <w:rPr>
        <w:rFonts w:eastAsiaTheme="minorHAns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C6A372D"/>
    <w:multiLevelType w:val="hybridMultilevel"/>
    <w:tmpl w:val="0A2CAE4A"/>
    <w:lvl w:ilvl="0" w:tplc="78248620">
      <w:start w:val="1"/>
      <w:numFmt w:val="lowerLetter"/>
      <w:lvlText w:val="%1)"/>
      <w:lvlJc w:val="left"/>
      <w:pPr>
        <w:ind w:left="1065" w:hanging="360"/>
      </w:pPr>
      <w:rPr>
        <w:rFonts w:eastAsiaTheme="minorHAnsi"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65913B20"/>
    <w:multiLevelType w:val="hybridMultilevel"/>
    <w:tmpl w:val="81FC3650"/>
    <w:lvl w:ilvl="0" w:tplc="50F40B5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6993EC0"/>
    <w:multiLevelType w:val="hybridMultilevel"/>
    <w:tmpl w:val="5D806A2E"/>
    <w:lvl w:ilvl="0" w:tplc="F4284D3C">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7" w15:restartNumberingAfterBreak="0">
    <w:nsid w:val="71C30782"/>
    <w:multiLevelType w:val="hybridMultilevel"/>
    <w:tmpl w:val="CC8E195C"/>
    <w:lvl w:ilvl="0" w:tplc="40B84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7F650F06"/>
    <w:multiLevelType w:val="multilevel"/>
    <w:tmpl w:val="0B482E36"/>
    <w:lvl w:ilvl="0">
      <w:start w:val="1"/>
      <w:numFmt w:val="decimal"/>
      <w:lvlText w:val="%1."/>
      <w:lvlJc w:val="left"/>
      <w:pPr>
        <w:tabs>
          <w:tab w:val="num" w:pos="2629"/>
        </w:tabs>
        <w:ind w:left="2629" w:hanging="360"/>
      </w:pPr>
    </w:lvl>
    <w:lvl w:ilvl="1" w:tentative="1">
      <w:start w:val="1"/>
      <w:numFmt w:val="decimal"/>
      <w:lvlText w:val="%2."/>
      <w:lvlJc w:val="left"/>
      <w:pPr>
        <w:tabs>
          <w:tab w:val="num" w:pos="3349"/>
        </w:tabs>
        <w:ind w:left="3349" w:hanging="360"/>
      </w:pPr>
    </w:lvl>
    <w:lvl w:ilvl="2" w:tentative="1">
      <w:start w:val="1"/>
      <w:numFmt w:val="decimal"/>
      <w:lvlText w:val="%3."/>
      <w:lvlJc w:val="left"/>
      <w:pPr>
        <w:tabs>
          <w:tab w:val="num" w:pos="4069"/>
        </w:tabs>
        <w:ind w:left="4069" w:hanging="360"/>
      </w:pPr>
    </w:lvl>
    <w:lvl w:ilvl="3" w:tentative="1">
      <w:start w:val="1"/>
      <w:numFmt w:val="decimal"/>
      <w:lvlText w:val="%4."/>
      <w:lvlJc w:val="left"/>
      <w:pPr>
        <w:tabs>
          <w:tab w:val="num" w:pos="4789"/>
        </w:tabs>
        <w:ind w:left="4789" w:hanging="360"/>
      </w:pPr>
    </w:lvl>
    <w:lvl w:ilvl="4" w:tentative="1">
      <w:start w:val="1"/>
      <w:numFmt w:val="decimal"/>
      <w:lvlText w:val="%5."/>
      <w:lvlJc w:val="left"/>
      <w:pPr>
        <w:tabs>
          <w:tab w:val="num" w:pos="5509"/>
        </w:tabs>
        <w:ind w:left="5509" w:hanging="360"/>
      </w:pPr>
    </w:lvl>
    <w:lvl w:ilvl="5" w:tentative="1">
      <w:start w:val="1"/>
      <w:numFmt w:val="decimal"/>
      <w:lvlText w:val="%6."/>
      <w:lvlJc w:val="left"/>
      <w:pPr>
        <w:tabs>
          <w:tab w:val="num" w:pos="6229"/>
        </w:tabs>
        <w:ind w:left="6229" w:hanging="360"/>
      </w:pPr>
    </w:lvl>
    <w:lvl w:ilvl="6" w:tentative="1">
      <w:start w:val="1"/>
      <w:numFmt w:val="decimal"/>
      <w:lvlText w:val="%7."/>
      <w:lvlJc w:val="left"/>
      <w:pPr>
        <w:tabs>
          <w:tab w:val="num" w:pos="6949"/>
        </w:tabs>
        <w:ind w:left="6949" w:hanging="360"/>
      </w:pPr>
    </w:lvl>
    <w:lvl w:ilvl="7" w:tentative="1">
      <w:start w:val="1"/>
      <w:numFmt w:val="decimal"/>
      <w:lvlText w:val="%8."/>
      <w:lvlJc w:val="left"/>
      <w:pPr>
        <w:tabs>
          <w:tab w:val="num" w:pos="7669"/>
        </w:tabs>
        <w:ind w:left="7669" w:hanging="360"/>
      </w:pPr>
    </w:lvl>
    <w:lvl w:ilvl="8" w:tentative="1">
      <w:start w:val="1"/>
      <w:numFmt w:val="decimal"/>
      <w:lvlText w:val="%9."/>
      <w:lvlJc w:val="left"/>
      <w:pPr>
        <w:tabs>
          <w:tab w:val="num" w:pos="8389"/>
        </w:tabs>
        <w:ind w:left="8389" w:hanging="360"/>
      </w:pPr>
    </w:lvl>
  </w:abstractNum>
  <w:num w:numId="1">
    <w:abstractNumId w:val="2"/>
  </w:num>
  <w:num w:numId="2">
    <w:abstractNumId w:val="8"/>
  </w:num>
  <w:num w:numId="3">
    <w:abstractNumId w:val="1"/>
  </w:num>
  <w:num w:numId="4">
    <w:abstractNumId w:val="0"/>
  </w:num>
  <w:num w:numId="5">
    <w:abstractNumId w:val="3"/>
  </w:num>
  <w:num w:numId="6">
    <w:abstractNumId w:val="4"/>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1D"/>
    <w:rsid w:val="00006A13"/>
    <w:rsid w:val="0003178D"/>
    <w:rsid w:val="0009228B"/>
    <w:rsid w:val="000A0D04"/>
    <w:rsid w:val="000C6792"/>
    <w:rsid w:val="000F52B7"/>
    <w:rsid w:val="0011181A"/>
    <w:rsid w:val="00126F48"/>
    <w:rsid w:val="001816B0"/>
    <w:rsid w:val="00186A2E"/>
    <w:rsid w:val="001D0391"/>
    <w:rsid w:val="001D085A"/>
    <w:rsid w:val="001D1E88"/>
    <w:rsid w:val="001E69A3"/>
    <w:rsid w:val="001F1E87"/>
    <w:rsid w:val="001F2F90"/>
    <w:rsid w:val="001F633E"/>
    <w:rsid w:val="00214B05"/>
    <w:rsid w:val="0022468B"/>
    <w:rsid w:val="0026430D"/>
    <w:rsid w:val="00280423"/>
    <w:rsid w:val="00293BEB"/>
    <w:rsid w:val="002A0EA8"/>
    <w:rsid w:val="002A2EEF"/>
    <w:rsid w:val="002C4E6D"/>
    <w:rsid w:val="002E31F0"/>
    <w:rsid w:val="002E7AB8"/>
    <w:rsid w:val="002F1B54"/>
    <w:rsid w:val="002F32F8"/>
    <w:rsid w:val="002F4E6E"/>
    <w:rsid w:val="00306CDA"/>
    <w:rsid w:val="00331421"/>
    <w:rsid w:val="00342023"/>
    <w:rsid w:val="00343DFB"/>
    <w:rsid w:val="003501BD"/>
    <w:rsid w:val="0035037D"/>
    <w:rsid w:val="00353222"/>
    <w:rsid w:val="00364156"/>
    <w:rsid w:val="003756C3"/>
    <w:rsid w:val="00381665"/>
    <w:rsid w:val="003869A7"/>
    <w:rsid w:val="003A0F0C"/>
    <w:rsid w:val="003A62E2"/>
    <w:rsid w:val="003B4A99"/>
    <w:rsid w:val="003C054F"/>
    <w:rsid w:val="00416613"/>
    <w:rsid w:val="004221DA"/>
    <w:rsid w:val="00430331"/>
    <w:rsid w:val="00430D6C"/>
    <w:rsid w:val="004449F9"/>
    <w:rsid w:val="00467455"/>
    <w:rsid w:val="004724E7"/>
    <w:rsid w:val="00476AD5"/>
    <w:rsid w:val="0049138B"/>
    <w:rsid w:val="004A6A7B"/>
    <w:rsid w:val="004C3F17"/>
    <w:rsid w:val="004C3F7A"/>
    <w:rsid w:val="004D37DE"/>
    <w:rsid w:val="004F4E05"/>
    <w:rsid w:val="004F77C1"/>
    <w:rsid w:val="00506402"/>
    <w:rsid w:val="00513E31"/>
    <w:rsid w:val="00515D87"/>
    <w:rsid w:val="0053754A"/>
    <w:rsid w:val="005415F1"/>
    <w:rsid w:val="005457AF"/>
    <w:rsid w:val="00556D05"/>
    <w:rsid w:val="00596F6F"/>
    <w:rsid w:val="005A41FA"/>
    <w:rsid w:val="005E35E9"/>
    <w:rsid w:val="00616BF1"/>
    <w:rsid w:val="00617DD8"/>
    <w:rsid w:val="006266E2"/>
    <w:rsid w:val="006323BE"/>
    <w:rsid w:val="006324EB"/>
    <w:rsid w:val="006347F4"/>
    <w:rsid w:val="006357BA"/>
    <w:rsid w:val="00640867"/>
    <w:rsid w:val="00641589"/>
    <w:rsid w:val="00653031"/>
    <w:rsid w:val="0066594D"/>
    <w:rsid w:val="00675401"/>
    <w:rsid w:val="006826D6"/>
    <w:rsid w:val="00684013"/>
    <w:rsid w:val="006C18A5"/>
    <w:rsid w:val="006C4B27"/>
    <w:rsid w:val="006C5279"/>
    <w:rsid w:val="00700F0A"/>
    <w:rsid w:val="00742799"/>
    <w:rsid w:val="00767F20"/>
    <w:rsid w:val="00783627"/>
    <w:rsid w:val="007905D0"/>
    <w:rsid w:val="00792C66"/>
    <w:rsid w:val="007A7C9C"/>
    <w:rsid w:val="007B1E9D"/>
    <w:rsid w:val="007B2F9F"/>
    <w:rsid w:val="007B7D56"/>
    <w:rsid w:val="007C3A2D"/>
    <w:rsid w:val="007C53E6"/>
    <w:rsid w:val="007D6625"/>
    <w:rsid w:val="007E2D97"/>
    <w:rsid w:val="00821DB2"/>
    <w:rsid w:val="0083483A"/>
    <w:rsid w:val="00843D15"/>
    <w:rsid w:val="0087021E"/>
    <w:rsid w:val="00872BA5"/>
    <w:rsid w:val="00897EFC"/>
    <w:rsid w:val="008A4052"/>
    <w:rsid w:val="008A415D"/>
    <w:rsid w:val="008C1C85"/>
    <w:rsid w:val="008D694D"/>
    <w:rsid w:val="008E34C4"/>
    <w:rsid w:val="008E4E69"/>
    <w:rsid w:val="008F4086"/>
    <w:rsid w:val="0091121C"/>
    <w:rsid w:val="00912837"/>
    <w:rsid w:val="00923988"/>
    <w:rsid w:val="009242DF"/>
    <w:rsid w:val="0092780F"/>
    <w:rsid w:val="00937763"/>
    <w:rsid w:val="009436DE"/>
    <w:rsid w:val="00946613"/>
    <w:rsid w:val="00956CEA"/>
    <w:rsid w:val="00961FC3"/>
    <w:rsid w:val="00974BF0"/>
    <w:rsid w:val="009827B8"/>
    <w:rsid w:val="00993485"/>
    <w:rsid w:val="009B35A2"/>
    <w:rsid w:val="009D1F69"/>
    <w:rsid w:val="009D212A"/>
    <w:rsid w:val="009D3708"/>
    <w:rsid w:val="009E6AB9"/>
    <w:rsid w:val="009E7A09"/>
    <w:rsid w:val="009F468B"/>
    <w:rsid w:val="009F53BD"/>
    <w:rsid w:val="00A05B89"/>
    <w:rsid w:val="00A10826"/>
    <w:rsid w:val="00A20064"/>
    <w:rsid w:val="00A27DE5"/>
    <w:rsid w:val="00A31ADC"/>
    <w:rsid w:val="00A331B0"/>
    <w:rsid w:val="00A50018"/>
    <w:rsid w:val="00A54412"/>
    <w:rsid w:val="00A57BAF"/>
    <w:rsid w:val="00A87179"/>
    <w:rsid w:val="00A878FC"/>
    <w:rsid w:val="00A94561"/>
    <w:rsid w:val="00AB4594"/>
    <w:rsid w:val="00AC483F"/>
    <w:rsid w:val="00AD3567"/>
    <w:rsid w:val="00AE26CA"/>
    <w:rsid w:val="00AE681D"/>
    <w:rsid w:val="00AE6A3F"/>
    <w:rsid w:val="00AF0B9C"/>
    <w:rsid w:val="00B4513C"/>
    <w:rsid w:val="00B830DD"/>
    <w:rsid w:val="00B918EC"/>
    <w:rsid w:val="00B95225"/>
    <w:rsid w:val="00B97969"/>
    <w:rsid w:val="00BA235C"/>
    <w:rsid w:val="00BB0F5C"/>
    <w:rsid w:val="00BC6F3E"/>
    <w:rsid w:val="00BD753B"/>
    <w:rsid w:val="00C156CD"/>
    <w:rsid w:val="00C576AA"/>
    <w:rsid w:val="00C65429"/>
    <w:rsid w:val="00C90BD0"/>
    <w:rsid w:val="00C94973"/>
    <w:rsid w:val="00CA750E"/>
    <w:rsid w:val="00CB20E1"/>
    <w:rsid w:val="00CD313F"/>
    <w:rsid w:val="00CF6041"/>
    <w:rsid w:val="00D23410"/>
    <w:rsid w:val="00D2387D"/>
    <w:rsid w:val="00D30ECF"/>
    <w:rsid w:val="00D405B3"/>
    <w:rsid w:val="00D40FFE"/>
    <w:rsid w:val="00D46D56"/>
    <w:rsid w:val="00D651A4"/>
    <w:rsid w:val="00D6593A"/>
    <w:rsid w:val="00D708C8"/>
    <w:rsid w:val="00DA1F25"/>
    <w:rsid w:val="00DB3709"/>
    <w:rsid w:val="00DE4534"/>
    <w:rsid w:val="00DF5C39"/>
    <w:rsid w:val="00E06C5A"/>
    <w:rsid w:val="00E115D8"/>
    <w:rsid w:val="00E14684"/>
    <w:rsid w:val="00E23A6C"/>
    <w:rsid w:val="00E52ABC"/>
    <w:rsid w:val="00E83855"/>
    <w:rsid w:val="00E87897"/>
    <w:rsid w:val="00E92864"/>
    <w:rsid w:val="00E97757"/>
    <w:rsid w:val="00EA4E18"/>
    <w:rsid w:val="00EA62EE"/>
    <w:rsid w:val="00EC1F90"/>
    <w:rsid w:val="00EC737D"/>
    <w:rsid w:val="00ED065F"/>
    <w:rsid w:val="00ED1CB2"/>
    <w:rsid w:val="00ED6710"/>
    <w:rsid w:val="00EE1D9C"/>
    <w:rsid w:val="00EF0F99"/>
    <w:rsid w:val="00EF434F"/>
    <w:rsid w:val="00F10F83"/>
    <w:rsid w:val="00F23798"/>
    <w:rsid w:val="00F5511A"/>
    <w:rsid w:val="00F6191B"/>
    <w:rsid w:val="00F77761"/>
    <w:rsid w:val="00F929BC"/>
    <w:rsid w:val="00FC1209"/>
    <w:rsid w:val="00FC1B77"/>
    <w:rsid w:val="00FC321E"/>
    <w:rsid w:val="00FD3A41"/>
    <w:rsid w:val="00FE1D3F"/>
    <w:rsid w:val="00FE62AB"/>
    <w:rsid w:val="00FF4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A82A"/>
  <w15:chartTrackingRefBased/>
  <w15:docId w15:val="{D54BABCB-3346-4C7B-A4D3-EDFF0A17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57B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68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0331"/>
    <w:rPr>
      <w:b/>
      <w:bCs/>
    </w:rPr>
  </w:style>
  <w:style w:type="paragraph" w:styleId="ListParagraph">
    <w:name w:val="List Paragraph"/>
    <w:basedOn w:val="Normal"/>
    <w:uiPriority w:val="34"/>
    <w:qFormat/>
    <w:rsid w:val="001F633E"/>
    <w:pPr>
      <w:ind w:left="720"/>
      <w:contextualSpacing/>
    </w:pPr>
  </w:style>
  <w:style w:type="character" w:customStyle="1" w:styleId="Heading3Char">
    <w:name w:val="Heading 3 Char"/>
    <w:basedOn w:val="DefaultParagraphFont"/>
    <w:link w:val="Heading3"/>
    <w:uiPriority w:val="9"/>
    <w:rsid w:val="00A57BAF"/>
    <w:rPr>
      <w:rFonts w:ascii="Times New Roman" w:eastAsia="Times New Roman" w:hAnsi="Times New Roman" w:cs="Times New Roman"/>
      <w:b/>
      <w:bCs/>
      <w:sz w:val="27"/>
      <w:szCs w:val="27"/>
    </w:rPr>
  </w:style>
  <w:style w:type="table" w:styleId="TableGrid">
    <w:name w:val="Table Grid"/>
    <w:basedOn w:val="TableNormal"/>
    <w:uiPriority w:val="39"/>
    <w:rsid w:val="008A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3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BEB"/>
  </w:style>
  <w:style w:type="paragraph" w:styleId="Footer">
    <w:name w:val="footer"/>
    <w:basedOn w:val="Normal"/>
    <w:link w:val="FooterChar"/>
    <w:uiPriority w:val="99"/>
    <w:unhideWhenUsed/>
    <w:rsid w:val="00293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336080">
      <w:bodyDiv w:val="1"/>
      <w:marLeft w:val="0"/>
      <w:marRight w:val="0"/>
      <w:marTop w:val="0"/>
      <w:marBottom w:val="0"/>
      <w:divBdr>
        <w:top w:val="none" w:sz="0" w:space="0" w:color="auto"/>
        <w:left w:val="none" w:sz="0" w:space="0" w:color="auto"/>
        <w:bottom w:val="none" w:sz="0" w:space="0" w:color="auto"/>
        <w:right w:val="none" w:sz="0" w:space="0" w:color="auto"/>
      </w:divBdr>
    </w:div>
    <w:div w:id="229390128">
      <w:bodyDiv w:val="1"/>
      <w:marLeft w:val="0"/>
      <w:marRight w:val="0"/>
      <w:marTop w:val="0"/>
      <w:marBottom w:val="0"/>
      <w:divBdr>
        <w:top w:val="none" w:sz="0" w:space="0" w:color="auto"/>
        <w:left w:val="none" w:sz="0" w:space="0" w:color="auto"/>
        <w:bottom w:val="none" w:sz="0" w:space="0" w:color="auto"/>
        <w:right w:val="none" w:sz="0" w:space="0" w:color="auto"/>
      </w:divBdr>
    </w:div>
    <w:div w:id="253319727">
      <w:bodyDiv w:val="1"/>
      <w:marLeft w:val="0"/>
      <w:marRight w:val="0"/>
      <w:marTop w:val="0"/>
      <w:marBottom w:val="0"/>
      <w:divBdr>
        <w:top w:val="none" w:sz="0" w:space="0" w:color="auto"/>
        <w:left w:val="none" w:sz="0" w:space="0" w:color="auto"/>
        <w:bottom w:val="none" w:sz="0" w:space="0" w:color="auto"/>
        <w:right w:val="none" w:sz="0" w:space="0" w:color="auto"/>
      </w:divBdr>
    </w:div>
    <w:div w:id="312300742">
      <w:bodyDiv w:val="1"/>
      <w:marLeft w:val="0"/>
      <w:marRight w:val="0"/>
      <w:marTop w:val="0"/>
      <w:marBottom w:val="0"/>
      <w:divBdr>
        <w:top w:val="none" w:sz="0" w:space="0" w:color="auto"/>
        <w:left w:val="none" w:sz="0" w:space="0" w:color="auto"/>
        <w:bottom w:val="none" w:sz="0" w:space="0" w:color="auto"/>
        <w:right w:val="none" w:sz="0" w:space="0" w:color="auto"/>
      </w:divBdr>
    </w:div>
    <w:div w:id="868302691">
      <w:bodyDiv w:val="1"/>
      <w:marLeft w:val="0"/>
      <w:marRight w:val="0"/>
      <w:marTop w:val="0"/>
      <w:marBottom w:val="0"/>
      <w:divBdr>
        <w:top w:val="none" w:sz="0" w:space="0" w:color="auto"/>
        <w:left w:val="none" w:sz="0" w:space="0" w:color="auto"/>
        <w:bottom w:val="none" w:sz="0" w:space="0" w:color="auto"/>
        <w:right w:val="none" w:sz="0" w:space="0" w:color="auto"/>
      </w:divBdr>
    </w:div>
    <w:div w:id="875387159">
      <w:bodyDiv w:val="1"/>
      <w:marLeft w:val="0"/>
      <w:marRight w:val="0"/>
      <w:marTop w:val="0"/>
      <w:marBottom w:val="0"/>
      <w:divBdr>
        <w:top w:val="none" w:sz="0" w:space="0" w:color="auto"/>
        <w:left w:val="none" w:sz="0" w:space="0" w:color="auto"/>
        <w:bottom w:val="none" w:sz="0" w:space="0" w:color="auto"/>
        <w:right w:val="none" w:sz="0" w:space="0" w:color="auto"/>
      </w:divBdr>
    </w:div>
    <w:div w:id="151758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20136-B4F5-47D2-8244-E5B689EA5993}"/>
</file>

<file path=customXml/itemProps2.xml><?xml version="1.0" encoding="utf-8"?>
<ds:datastoreItem xmlns:ds="http://schemas.openxmlformats.org/officeDocument/2006/customXml" ds:itemID="{5D60538A-A6F5-4F65-A54C-C5887A7668AF}"/>
</file>

<file path=customXml/itemProps3.xml><?xml version="1.0" encoding="utf-8"?>
<ds:datastoreItem xmlns:ds="http://schemas.openxmlformats.org/officeDocument/2006/customXml" ds:itemID="{1AFB8339-D2ED-4E52-BD2F-0159F247AC7A}"/>
</file>

<file path=docProps/app.xml><?xml version="1.0" encoding="utf-8"?>
<Properties xmlns="http://schemas.openxmlformats.org/officeDocument/2006/extended-properties" xmlns:vt="http://schemas.openxmlformats.org/officeDocument/2006/docPropsVTypes">
  <Template>Normal</Template>
  <TotalTime>2778</TotalTime>
  <Pages>6</Pages>
  <Words>2239</Words>
  <Characters>12766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Phòng Tổng hợp - Văn phòng UBND tỉnh Hà Tĩnh</vt:lpstr>
    </vt:vector>
  </TitlesOfParts>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Văn phòng UBND tỉnh Hà Tĩnh</dc:title>
  <dc:subject/>
  <dc:creator>Phòng Tổng hợp - Văn phòng UBND tỉnh Hà Tĩnh</dc:creator>
  <cp:keywords/>
  <dc:description/>
  <cp:lastModifiedBy>Administrator</cp:lastModifiedBy>
  <cp:revision>151</cp:revision>
  <cp:lastPrinted>2025-12-08T03:48:00Z</cp:lastPrinted>
  <dcterms:created xsi:type="dcterms:W3CDTF">2025-11-11T02:38:00Z</dcterms:created>
  <dcterms:modified xsi:type="dcterms:W3CDTF">2026-01-05T06:54:00Z</dcterms:modified>
  <cp:contentStatus/>
</cp:coreProperties>
</file>